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198"/>
      </w:tblGrid>
      <w:tr w:rsidR="008F3F33" w:rsidRPr="008F3F33" w:rsidTr="008F3F33">
        <w:trPr>
          <w:tblCellSpacing w:w="0" w:type="dxa"/>
          <w:jc w:val="center"/>
        </w:trPr>
        <w:tc>
          <w:tcPr>
            <w:tcW w:w="0" w:type="auto"/>
            <w:vAlign w:val="center"/>
            <w:hideMark/>
          </w:tcPr>
          <w:p w:rsidR="008F3F33" w:rsidRPr="008F3F33" w:rsidRDefault="008F3F33" w:rsidP="008F3F33">
            <w:pPr>
              <w:rPr>
                <w:rFonts w:ascii="Times" w:eastAsia="Times New Roman" w:hAnsi="Times" w:cs="Times New Roman"/>
                <w:sz w:val="20"/>
                <w:szCs w:val="20"/>
                <w:lang w:val="fr-FR"/>
              </w:rPr>
            </w:pPr>
          </w:p>
        </w:tc>
      </w:tr>
    </w:tbl>
    <w:p w:rsidR="008F3F33" w:rsidRPr="008F3F33" w:rsidRDefault="008F3F33" w:rsidP="008F3F33">
      <w:pPr>
        <w:rPr>
          <w:rFonts w:ascii="Times" w:eastAsia="Times New Roman" w:hAnsi="Times" w:cs="Times New Roman"/>
          <w:vanish/>
          <w:sz w:val="20"/>
          <w:szCs w:val="20"/>
          <w:lang w:val="fr-FR"/>
        </w:rPr>
      </w:pPr>
    </w:p>
    <w:tbl>
      <w:tblPr>
        <w:tblW w:w="10000" w:type="dxa"/>
        <w:jc w:val="center"/>
        <w:tblCellSpacing w:w="0" w:type="dxa"/>
        <w:tblCellMar>
          <w:left w:w="0" w:type="dxa"/>
          <w:right w:w="0" w:type="dxa"/>
        </w:tblCellMar>
        <w:tblLook w:val="04A0" w:firstRow="1" w:lastRow="0" w:firstColumn="1" w:lastColumn="0" w:noHBand="0" w:noVBand="1"/>
      </w:tblPr>
      <w:tblGrid>
        <w:gridCol w:w="10198"/>
      </w:tblGrid>
      <w:tr w:rsidR="008F3F33" w:rsidRPr="008F3F33" w:rsidTr="008F3F33">
        <w:trPr>
          <w:tblCellSpacing w:w="0" w:type="dxa"/>
          <w:jc w:val="center"/>
        </w:trPr>
        <w:tc>
          <w:tcPr>
            <w:tcW w:w="0" w:type="auto"/>
            <w:hideMark/>
          </w:tcPr>
          <w:tbl>
            <w:tblPr>
              <w:tblpPr w:leftFromText="60" w:rightFromText="60" w:vertAnchor="text"/>
              <w:tblW w:w="200" w:type="dxa"/>
              <w:tblCellSpacing w:w="0" w:type="dxa"/>
              <w:tblCellMar>
                <w:left w:w="0" w:type="dxa"/>
                <w:right w:w="0" w:type="dxa"/>
              </w:tblCellMar>
              <w:tblLook w:val="04A0" w:firstRow="1" w:lastRow="0" w:firstColumn="1" w:lastColumn="0" w:noHBand="0" w:noVBand="1"/>
            </w:tblPr>
            <w:tblGrid>
              <w:gridCol w:w="29"/>
              <w:gridCol w:w="171"/>
              <w:gridCol w:w="3200"/>
              <w:gridCol w:w="171"/>
              <w:gridCol w:w="29"/>
              <w:gridCol w:w="50"/>
            </w:tblGrid>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bookmarkStart w:id="0" w:name="para0"/>
                  <w:bookmarkEnd w:id="0"/>
                  <w:r>
                    <w:rPr>
                      <w:rFonts w:ascii="Times" w:eastAsia="Times New Roman" w:hAnsi="Times" w:cs="Times New Roman"/>
                      <w:noProof/>
                      <w:sz w:val="20"/>
                      <w:szCs w:val="20"/>
                      <w:lang w:val="fr-FR"/>
                    </w:rPr>
                    <w:drawing>
                      <wp:inline distT="0" distB="0" distL="0" distR="0">
                        <wp:extent cx="118745" cy="59055"/>
                        <wp:effectExtent l="0" t="0" r="8255" b="0"/>
                        <wp:docPr id="1" name="Image 1" descr="http://www.grioo.com/images/artphoto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ioo.com/images/artphototop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2" name="Image 2" descr="http://www.grioo.com/images/artphoto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ioo.com/images/artphototop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3" name="Image 3"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4" name="Image 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2028547" cy="1914948"/>
                        <wp:effectExtent l="0" t="0" r="3810" b="0"/>
                        <wp:docPr id="5" name="Image 5" descr="http://www.grioo.com/images/rubriques/13/3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ioo.com/images/rubriques/13/34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547" cy="1914948"/>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6" name="Image 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7" name="Image 7"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8" name="Image 8"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9" name="Image 9"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0" name="Image 10"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1" name="Image 11"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2" name="Image 12" descr="http://www.grioo.com/images/artphotoba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rioo.com/images/artphotobas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3" name="Image 13" descr="http://www.grioo.com/images/artphotoba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rioo.com/images/artphotobasri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4" name="Image 1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5" name="Image 15"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gridSpan w:val="2"/>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bl>
          <w:p w:rsidR="008F3F33" w:rsidRDefault="008F3F33" w:rsidP="008F3F33">
            <w:pPr>
              <w:spacing w:after="240"/>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381000" cy="59055"/>
                  <wp:effectExtent l="0" t="0" r="0" b="0"/>
                  <wp:docPr id="16" name="Image 1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9055"/>
                          </a:xfrm>
                          <a:prstGeom prst="rect">
                            <a:avLst/>
                          </a:prstGeom>
                          <a:noFill/>
                          <a:ln>
                            <a:noFill/>
                          </a:ln>
                        </pic:spPr>
                      </pic:pic>
                    </a:graphicData>
                  </a:graphic>
                </wp:inline>
              </w:drawing>
            </w:r>
            <w:r w:rsidRPr="008F3F33">
              <w:rPr>
                <w:rFonts w:ascii="Times" w:eastAsia="Times New Roman" w:hAnsi="Times" w:cs="Times New Roman"/>
                <w:sz w:val="20"/>
                <w:szCs w:val="20"/>
                <w:lang w:val="fr-FR"/>
              </w:rPr>
              <w:br/>
            </w:r>
            <w:r w:rsidRPr="008F3F33">
              <w:rPr>
                <w:rFonts w:ascii="Times" w:eastAsia="Times New Roman" w:hAnsi="Times" w:cs="Times New Roman"/>
                <w:b/>
                <w:sz w:val="28"/>
                <w:szCs w:val="20"/>
                <w:lang w:val="fr-FR"/>
              </w:rPr>
              <w:t>L’histoire de la lutte pour les droits civiques aux Etats-Unis.</w:t>
            </w:r>
          </w:p>
          <w:p w:rsidR="008F3F33" w:rsidRPr="008F3F33" w:rsidRDefault="008F3F33" w:rsidP="008F3F33">
            <w:pPr>
              <w:spacing w:after="240"/>
              <w:rPr>
                <w:rFonts w:ascii="Times" w:eastAsia="Times New Roman" w:hAnsi="Times" w:cs="Times New Roman"/>
                <w:sz w:val="20"/>
                <w:szCs w:val="20"/>
                <w:lang w:val="fr-FR"/>
              </w:rPr>
            </w:pPr>
            <w:r>
              <w:rPr>
                <w:rFonts w:ascii="Times" w:eastAsia="Times New Roman" w:hAnsi="Times" w:cs="Times New Roman"/>
                <w:sz w:val="20"/>
                <w:szCs w:val="20"/>
                <w:lang w:val="fr-FR"/>
              </w:rPr>
              <w:t>L’</w:t>
            </w:r>
            <w:bookmarkStart w:id="1" w:name="_GoBack"/>
            <w:bookmarkEnd w:id="1"/>
            <w:r w:rsidRPr="008F3F33">
              <w:rPr>
                <w:rFonts w:ascii="Times" w:eastAsia="Times New Roman" w:hAnsi="Times" w:cs="Times New Roman"/>
                <w:sz w:val="20"/>
                <w:szCs w:val="20"/>
                <w:lang w:val="fr-FR"/>
              </w:rPr>
              <w:t>Histoire des Etats-Unis est indissociable de celle de l’esclavage des Noirs dans le Sud de L’Union. Il est important de savoir qu’à l’origine, les afro- Américains étaient les seuls immigrants n'ayant pas choisi de venir s’installer aux Etats-Unis. Les Américains allaient les chercher en Afrique dans le seul but de les asservir.</w:t>
            </w:r>
            <w:r w:rsidRPr="008F3F33">
              <w:rPr>
                <w:rFonts w:ascii="Times" w:eastAsia="Times New Roman" w:hAnsi="Times" w:cs="Times New Roman"/>
                <w:sz w:val="20"/>
                <w:szCs w:val="20"/>
                <w:lang w:val="fr-FR"/>
              </w:rPr>
              <w:br/>
            </w:r>
            <w:r w:rsidRPr="008F3F33">
              <w:rPr>
                <w:rFonts w:ascii="Times" w:eastAsia="Times New Roman" w:hAnsi="Times" w:cs="Times New Roman"/>
                <w:sz w:val="20"/>
                <w:szCs w:val="20"/>
                <w:lang w:val="fr-FR"/>
              </w:rPr>
              <w:br/>
              <w:t xml:space="preserve">En 1619, les premiers esclaves survivants (car nombre d’entre eux mourraient de maladie dans les cales des négriers) arrivèrent en Amérique du Nord et commença un commerce triangulaire fondé sur la traite de ces esclaves vers l’Amérique par les Européens qui prendra fin à l’abolition de l’esclavage, le 18 Décembre 1865. En effet, 20 Noirs furent débarqués d’une frégate hollandaise à Jamestown, en Virginie. Ils furent employés dans les plantations qui se développaient dans les colonies du Sud et du Centre pour cultiver la canne à sucre, le tabac, le riz, etc. De nombreuses colonies suivirent rapidement l’exemple: les Carolines dont la Constitution reconnaissait légalement l’esclavage: </w:t>
            </w:r>
            <w:r w:rsidRPr="008F3F33">
              <w:rPr>
                <w:rFonts w:ascii="Times" w:eastAsia="Times New Roman" w:hAnsi="Times" w:cs="Times New Roman"/>
                <w:i/>
                <w:iCs/>
                <w:sz w:val="20"/>
                <w:szCs w:val="20"/>
                <w:lang w:val="fr-FR"/>
              </w:rPr>
              <w:t>"…Tout homme libre de Caroline aura pouvoir absolu et autorité sur ses esclaves noirs…"</w:t>
            </w:r>
            <w:r w:rsidRPr="008F3F33">
              <w:rPr>
                <w:rFonts w:ascii="Times" w:eastAsia="Times New Roman" w:hAnsi="Times" w:cs="Times New Roman"/>
                <w:sz w:val="20"/>
                <w:szCs w:val="20"/>
                <w:lang w:val="fr-FR"/>
              </w:rPr>
              <w:t xml:space="preserve"> ainsi que le Maryland. Dans les colonies du Nord, les esclaves étaient utilisés à des tâches domestiques et dans le commerce. </w:t>
            </w:r>
          </w:p>
        </w:tc>
      </w:tr>
      <w:tr w:rsidR="008F3F33" w:rsidRPr="008F3F33" w:rsidTr="008F3F33">
        <w:trPr>
          <w:tblCellSpacing w:w="0" w:type="dxa"/>
          <w:jc w:val="center"/>
        </w:trPr>
        <w:tc>
          <w:tcPr>
            <w:tcW w:w="0" w:type="auto"/>
            <w:vAlign w:val="center"/>
            <w:hideMark/>
          </w:tcPr>
          <w:tbl>
            <w:tblPr>
              <w:tblW w:w="4898" w:type="pct"/>
              <w:tblCellSpacing w:w="0" w:type="dxa"/>
              <w:tblCellMar>
                <w:left w:w="0" w:type="dxa"/>
                <w:right w:w="0" w:type="dxa"/>
              </w:tblCellMar>
              <w:tblLook w:val="04A0" w:firstRow="1" w:lastRow="0" w:firstColumn="1" w:lastColumn="0" w:noHBand="0" w:noVBand="1"/>
            </w:tblPr>
            <w:tblGrid>
              <w:gridCol w:w="5099"/>
              <w:gridCol w:w="5099"/>
            </w:tblGrid>
            <w:tr w:rsidR="008F3F33" w:rsidRPr="008F3F33" w:rsidTr="008F3F33">
              <w:trPr>
                <w:tblCellSpacing w:w="0" w:type="dxa"/>
              </w:trPr>
              <w:tc>
                <w:tcPr>
                  <w:tcW w:w="2500" w:type="pct"/>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14:anchorId="3EC039C2" wp14:editId="6F749447">
                        <wp:extent cx="13004800" cy="25400"/>
                        <wp:effectExtent l="0" t="0" r="0" b="0"/>
                        <wp:docPr id="17" name="Image 17" descr="http://www.grioo.com/images/pixel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rioo.com/images/pixeloran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tc>
              <w:tc>
                <w:tcPr>
                  <w:tcW w:w="2500" w:type="pct"/>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14:anchorId="66694899" wp14:editId="7013097E">
                        <wp:extent cx="13004800" cy="25400"/>
                        <wp:effectExtent l="0" t="0" r="0" b="0"/>
                        <wp:docPr id="18" name="Image 18" descr="http://www.grioo.com/images/pixel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rioo.com/images/pixeloran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04800" cy="25400"/>
                                </a:xfrm>
                                <a:prstGeom prst="rect">
                                  <a:avLst/>
                                </a:prstGeom>
                                <a:noFill/>
                                <a:ln>
                                  <a:noFill/>
                                </a:ln>
                              </pic:spPr>
                            </pic:pic>
                          </a:graphicData>
                        </a:graphic>
                      </wp:inline>
                    </w:drawing>
                  </w:r>
                </w:p>
              </w:tc>
            </w:tr>
          </w:tbl>
          <w:p w:rsidR="008F3F33" w:rsidRPr="008F3F33" w:rsidRDefault="008F3F33" w:rsidP="008F3F33">
            <w:pPr>
              <w:rPr>
                <w:rFonts w:ascii="Times" w:eastAsia="Times New Roman" w:hAnsi="Times" w:cs="Times New Roman"/>
                <w:sz w:val="20"/>
                <w:szCs w:val="20"/>
                <w:lang w:val="fr-FR"/>
              </w:rPr>
            </w:pPr>
          </w:p>
        </w:tc>
      </w:tr>
      <w:tr w:rsidR="008F3F33" w:rsidRPr="008F3F33" w:rsidTr="008F3F33">
        <w:trPr>
          <w:tblCellSpacing w:w="0" w:type="dxa"/>
          <w:jc w:val="center"/>
        </w:trPr>
        <w:tc>
          <w:tcPr>
            <w:tcW w:w="0" w:type="auto"/>
            <w:hideMark/>
          </w:tcPr>
          <w:tbl>
            <w:tblPr>
              <w:tblpPr w:leftFromText="60" w:rightFromText="60" w:vertAnchor="text" w:tblpXSpec="right" w:tblpYSpec="center"/>
              <w:tblW w:w="200" w:type="dxa"/>
              <w:tblCellSpacing w:w="0" w:type="dxa"/>
              <w:tblCellMar>
                <w:left w:w="0" w:type="dxa"/>
                <w:right w:w="0" w:type="dxa"/>
              </w:tblCellMar>
              <w:tblLook w:val="04A0" w:firstRow="1" w:lastRow="0" w:firstColumn="1" w:lastColumn="0" w:noHBand="0" w:noVBand="1"/>
            </w:tblPr>
            <w:tblGrid>
              <w:gridCol w:w="29"/>
              <w:gridCol w:w="171"/>
              <w:gridCol w:w="3368"/>
              <w:gridCol w:w="171"/>
              <w:gridCol w:w="29"/>
              <w:gridCol w:w="50"/>
            </w:tblGrid>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bookmarkStart w:id="2" w:name="para1"/>
                  <w:bookmarkEnd w:id="2"/>
                  <w:r>
                    <w:rPr>
                      <w:rFonts w:ascii="Times" w:eastAsia="Times New Roman" w:hAnsi="Times" w:cs="Times New Roman"/>
                      <w:noProof/>
                      <w:sz w:val="20"/>
                      <w:szCs w:val="20"/>
                      <w:lang w:val="fr-FR"/>
                    </w:rPr>
                    <w:drawing>
                      <wp:inline distT="0" distB="0" distL="0" distR="0">
                        <wp:extent cx="118745" cy="59055"/>
                        <wp:effectExtent l="0" t="0" r="8255" b="0"/>
                        <wp:docPr id="21" name="Image 21" descr="http://www.grioo.com/images/artphoto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rioo.com/images/artphototop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22" name="Image 22" descr="http://www.grioo.com/images/artphoto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rioo.com/images/artphototop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23" name="Image 23"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24" name="Image 2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2138740" cy="1927860"/>
                        <wp:effectExtent l="0" t="0" r="0" b="2540"/>
                        <wp:docPr id="25" name="Image 25" descr="http://www.grioo.com/images/rubriques/13/3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rioo.com/images/rubriques/13/349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740" cy="1927860"/>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26" name="Image 2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27" name="Image 27"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28" name="Image 28"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29" name="Image 29"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30" name="Image 30"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31" name="Image 31"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32" name="Image 32" descr="http://www.grioo.com/images/artphotoba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grioo.com/images/artphotobas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33" name="Image 33" descr="http://www.grioo.com/images/artphotoba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grioo.com/images/artphotobasri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34" name="Image 3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35" name="Image 35"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gridSpan w:val="2"/>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bl>
          <w:p w:rsidR="008F3F33" w:rsidRPr="008F3F33" w:rsidRDefault="008F3F33" w:rsidP="008F3F33">
            <w:pPr>
              <w:spacing w:after="240"/>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381000" cy="59055"/>
                  <wp:effectExtent l="0" t="0" r="0" b="0"/>
                  <wp:docPr id="36" name="Image 3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9055"/>
                          </a:xfrm>
                          <a:prstGeom prst="rect">
                            <a:avLst/>
                          </a:prstGeom>
                          <a:noFill/>
                          <a:ln>
                            <a:noFill/>
                          </a:ln>
                        </pic:spPr>
                      </pic:pic>
                    </a:graphicData>
                  </a:graphic>
                </wp:inline>
              </w:drawing>
            </w:r>
            <w:r w:rsidRPr="008F3F33">
              <w:rPr>
                <w:rFonts w:ascii="Times" w:eastAsia="Times New Roman" w:hAnsi="Times" w:cs="Times New Roman"/>
                <w:sz w:val="20"/>
                <w:szCs w:val="20"/>
                <w:lang w:val="fr-FR"/>
              </w:rPr>
              <w:br/>
              <w:t xml:space="preserve">En quelques années, l’importation des esclaves prit des proportions très importantes. A la fin du XVIII </w:t>
            </w:r>
            <w:proofErr w:type="spellStart"/>
            <w:r w:rsidRPr="008F3F33">
              <w:rPr>
                <w:rFonts w:ascii="Times" w:eastAsia="Times New Roman" w:hAnsi="Times" w:cs="Times New Roman"/>
                <w:sz w:val="20"/>
                <w:szCs w:val="20"/>
                <w:lang w:val="fr-FR"/>
              </w:rPr>
              <w:t>ème</w:t>
            </w:r>
            <w:proofErr w:type="spellEnd"/>
            <w:r w:rsidRPr="008F3F33">
              <w:rPr>
                <w:rFonts w:ascii="Times" w:eastAsia="Times New Roman" w:hAnsi="Times" w:cs="Times New Roman"/>
                <w:sz w:val="20"/>
                <w:szCs w:val="20"/>
                <w:lang w:val="fr-FR"/>
              </w:rPr>
              <w:t xml:space="preserve"> siècle, le nombre d’esclaves introduits dans le Sud était de 750000.</w:t>
            </w:r>
            <w:r w:rsidRPr="008F3F33">
              <w:rPr>
                <w:rFonts w:ascii="Times" w:eastAsia="Times New Roman" w:hAnsi="Times" w:cs="Times New Roman"/>
                <w:sz w:val="20"/>
                <w:szCs w:val="20"/>
                <w:lang w:val="fr-FR"/>
              </w:rPr>
              <w:br/>
              <w:t xml:space="preserve">Au niveau international, le trafic d’esclaves fut officiellement interdit en 1807, après avoir coûté la vie à plus de 20 millions d’Africains. En 1834, l’esclavage fut aboli à travers l’Empire britannique, mais rien ne changea aux Etats-Unis. Les esclaves ne restèrent pas sans réaction et tentèrent de se rebeller contre leurs </w:t>
            </w:r>
            <w:r w:rsidRPr="008F3F33">
              <w:rPr>
                <w:rFonts w:ascii="Times" w:eastAsia="Times New Roman" w:hAnsi="Times" w:cs="Times New Roman"/>
                <w:i/>
                <w:iCs/>
                <w:sz w:val="20"/>
                <w:szCs w:val="20"/>
                <w:lang w:val="fr-FR"/>
              </w:rPr>
              <w:t>"maîtres"</w:t>
            </w:r>
            <w:r w:rsidRPr="008F3F33">
              <w:rPr>
                <w:rFonts w:ascii="Times" w:eastAsia="Times New Roman" w:hAnsi="Times" w:cs="Times New Roman"/>
                <w:sz w:val="20"/>
                <w:szCs w:val="20"/>
                <w:lang w:val="fr-FR"/>
              </w:rPr>
              <w:t>, des alliances s’étant même nouées entre esclaves noirs et Indiens, unis dans la même haine de l’Homme Blanc. En effet, les esclaves usaient de stratagèmes afin de se soustraire aux travaux agricoles. Ils feignaient d’être malades ou pratiquaient l’</w:t>
            </w:r>
            <w:proofErr w:type="spellStart"/>
            <w:r w:rsidRPr="008F3F33">
              <w:rPr>
                <w:rFonts w:ascii="Times" w:eastAsia="Times New Roman" w:hAnsi="Times" w:cs="Times New Roman"/>
                <w:sz w:val="20"/>
                <w:szCs w:val="20"/>
                <w:lang w:val="fr-FR"/>
              </w:rPr>
              <w:t>auto-mutilation</w:t>
            </w:r>
            <w:proofErr w:type="spellEnd"/>
            <w:r w:rsidRPr="008F3F33">
              <w:rPr>
                <w:rFonts w:ascii="Times" w:eastAsia="Times New Roman" w:hAnsi="Times" w:cs="Times New Roman"/>
                <w:sz w:val="20"/>
                <w:szCs w:val="20"/>
                <w:lang w:val="fr-FR"/>
              </w:rPr>
              <w:t>, faisaient semblant d’être ignorants. D’ailleurs, l’un des arguments pro esclavagiste était que les Noirs étaient intellectuellement inférieurs alors que ceux-ci prenaient des cours de lecture et d’écriture en cachette.</w:t>
            </w:r>
            <w:r w:rsidRPr="008F3F33">
              <w:rPr>
                <w:rFonts w:ascii="Times" w:eastAsia="Times New Roman" w:hAnsi="Times" w:cs="Times New Roman"/>
                <w:sz w:val="20"/>
                <w:szCs w:val="20"/>
                <w:lang w:val="fr-FR"/>
              </w:rPr>
              <w:br/>
            </w:r>
            <w:r w:rsidRPr="008F3F33">
              <w:rPr>
                <w:rFonts w:ascii="Times" w:eastAsia="Times New Roman" w:hAnsi="Times" w:cs="Times New Roman"/>
                <w:sz w:val="20"/>
                <w:szCs w:val="20"/>
                <w:lang w:val="fr-FR"/>
              </w:rPr>
              <w:br/>
              <w:t xml:space="preserve">Il y avait aussi des sabotages, des empoisonnements, des incendies criminels. La méthode la plus radicale restait la fuite, le </w:t>
            </w:r>
            <w:r w:rsidRPr="008F3F33">
              <w:rPr>
                <w:rFonts w:ascii="Times" w:eastAsia="Times New Roman" w:hAnsi="Times" w:cs="Times New Roman"/>
                <w:i/>
                <w:iCs/>
                <w:sz w:val="20"/>
                <w:szCs w:val="20"/>
                <w:lang w:val="fr-FR"/>
              </w:rPr>
              <w:t>"marronnage"</w:t>
            </w:r>
            <w:r w:rsidRPr="008F3F33">
              <w:rPr>
                <w:rFonts w:ascii="Times" w:eastAsia="Times New Roman" w:hAnsi="Times" w:cs="Times New Roman"/>
                <w:sz w:val="20"/>
                <w:szCs w:val="20"/>
                <w:lang w:val="fr-FR"/>
              </w:rPr>
              <w:t xml:space="preserve">. Les Noirs marrons fuyaient dans les forêts, tentaient de quitter le Sud par tous moyens: en marchant de nuit, hors des routes, ou grâce aux chemins de fer clandestins mis en place par </w:t>
            </w:r>
            <w:r w:rsidRPr="008F3F33">
              <w:rPr>
                <w:rFonts w:ascii="Times" w:eastAsia="Times New Roman" w:hAnsi="Times" w:cs="Times New Roman"/>
                <w:sz w:val="20"/>
                <w:szCs w:val="20"/>
                <w:lang w:val="fr-FR"/>
              </w:rPr>
              <w:fldChar w:fldCharType="begin"/>
            </w:r>
            <w:r w:rsidRPr="008F3F33">
              <w:rPr>
                <w:rFonts w:ascii="Times" w:eastAsia="Times New Roman" w:hAnsi="Times" w:cs="Times New Roman"/>
                <w:sz w:val="20"/>
                <w:szCs w:val="20"/>
                <w:lang w:val="fr-FR"/>
              </w:rPr>
              <w:instrText xml:space="preserve"> HYPERLINK "http://www.grioo.com/info2411.html" \t "_blank" </w:instrText>
            </w:r>
            <w:r w:rsidRPr="008F3F33">
              <w:rPr>
                <w:rFonts w:ascii="Times" w:eastAsia="Times New Roman" w:hAnsi="Times" w:cs="Times New Roman"/>
                <w:sz w:val="20"/>
                <w:szCs w:val="20"/>
                <w:lang w:val="fr-FR"/>
              </w:rPr>
            </w:r>
            <w:r w:rsidRPr="008F3F33">
              <w:rPr>
                <w:rFonts w:ascii="Times" w:eastAsia="Times New Roman" w:hAnsi="Times" w:cs="Times New Roman"/>
                <w:sz w:val="20"/>
                <w:szCs w:val="20"/>
                <w:lang w:val="fr-FR"/>
              </w:rPr>
              <w:fldChar w:fldCharType="separate"/>
            </w:r>
            <w:r w:rsidRPr="008F3F33">
              <w:rPr>
                <w:rFonts w:ascii="Times" w:eastAsia="Times New Roman" w:hAnsi="Times" w:cs="Times New Roman"/>
                <w:color w:val="0000FF"/>
                <w:sz w:val="20"/>
                <w:szCs w:val="20"/>
                <w:u w:val="single"/>
                <w:lang w:val="fr-FR"/>
              </w:rPr>
              <w:t>Harriet Tubman</w:t>
            </w:r>
            <w:r w:rsidRPr="008F3F33">
              <w:rPr>
                <w:rFonts w:ascii="Times" w:eastAsia="Times New Roman" w:hAnsi="Times" w:cs="Times New Roman"/>
                <w:sz w:val="20"/>
                <w:szCs w:val="20"/>
                <w:lang w:val="fr-FR"/>
              </w:rPr>
              <w:fldChar w:fldCharType="end"/>
            </w:r>
            <w:r w:rsidRPr="008F3F33">
              <w:rPr>
                <w:rFonts w:ascii="Times" w:eastAsia="Times New Roman" w:hAnsi="Times" w:cs="Times New Roman"/>
                <w:sz w:val="20"/>
                <w:szCs w:val="20"/>
                <w:lang w:val="fr-FR"/>
              </w:rPr>
              <w:t xml:space="preserve">, ancienne esclave qui s’était elle-même enfuie auparavant. Ils bénéficiaient de la complicité d’autres esclaves et parvenaient parfois à fabriquer de faux papiers d’affranchis. </w:t>
            </w:r>
          </w:p>
        </w:tc>
      </w:tr>
      <w:tr w:rsidR="008F3F33" w:rsidRPr="008F3F33" w:rsidTr="008F3F33">
        <w:trPr>
          <w:tblCellSpacing w:w="0" w:type="dxa"/>
          <w:jc w:val="center"/>
        </w:trPr>
        <w:tc>
          <w:tcPr>
            <w:tcW w:w="0" w:type="auto"/>
            <w:hideMark/>
          </w:tcPr>
          <w:tbl>
            <w:tblPr>
              <w:tblpPr w:leftFromText="60" w:rightFromText="60" w:vertAnchor="text"/>
              <w:tblW w:w="200" w:type="dxa"/>
              <w:tblCellSpacing w:w="0" w:type="dxa"/>
              <w:tblCellMar>
                <w:left w:w="0" w:type="dxa"/>
                <w:right w:w="0" w:type="dxa"/>
              </w:tblCellMar>
              <w:tblLook w:val="04A0" w:firstRow="1" w:lastRow="0" w:firstColumn="1" w:lastColumn="0" w:noHBand="0" w:noVBand="1"/>
            </w:tblPr>
            <w:tblGrid>
              <w:gridCol w:w="29"/>
              <w:gridCol w:w="171"/>
              <w:gridCol w:w="3217"/>
              <w:gridCol w:w="171"/>
              <w:gridCol w:w="29"/>
              <w:gridCol w:w="50"/>
            </w:tblGrid>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bookmarkStart w:id="3" w:name="para2"/>
                  <w:bookmarkEnd w:id="3"/>
                  <w:r>
                    <w:rPr>
                      <w:rFonts w:ascii="Times" w:eastAsia="Times New Roman" w:hAnsi="Times" w:cs="Times New Roman"/>
                      <w:noProof/>
                      <w:sz w:val="20"/>
                      <w:szCs w:val="20"/>
                      <w:lang w:val="fr-FR"/>
                    </w:rPr>
                    <w:drawing>
                      <wp:inline distT="0" distB="0" distL="0" distR="0">
                        <wp:extent cx="118745" cy="59055"/>
                        <wp:effectExtent l="0" t="0" r="8255" b="0"/>
                        <wp:docPr id="37" name="Image 37" descr="http://www.grioo.com/images/artphoto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rioo.com/images/artphototop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38" name="Image 38" descr="http://www.grioo.com/images/artphoto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rioo.com/images/artphototop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39" name="Image 39"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40" name="Image 40"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2043218" cy="1710991"/>
                        <wp:effectExtent l="0" t="0" r="0" b="0"/>
                        <wp:docPr id="41" name="Image 41" descr="http://www.grioo.com/images/rubriques/13/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rioo.com/images/rubriques/13/3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3451" cy="1711186"/>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42" name="Image 42"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43" name="Image 43"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44" name="Image 4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45" name="Image 45"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46" name="Image 4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47" name="Image 47"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48" name="Image 48" descr="http://www.grioo.com/images/artphotoba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rioo.com/images/artphotobas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49" name="Image 49" descr="http://www.grioo.com/images/artphotoba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grioo.com/images/artphotobasri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50" name="Image 50"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51" name="Image 51"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gridSpan w:val="2"/>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bl>
          <w:p w:rsidR="008F3F33" w:rsidRPr="008F3F33" w:rsidRDefault="008F3F33" w:rsidP="008F3F33">
            <w:pPr>
              <w:spacing w:after="240"/>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381000" cy="59055"/>
                  <wp:effectExtent l="0" t="0" r="0" b="0"/>
                  <wp:docPr id="52" name="Image 52"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9055"/>
                          </a:xfrm>
                          <a:prstGeom prst="rect">
                            <a:avLst/>
                          </a:prstGeom>
                          <a:noFill/>
                          <a:ln>
                            <a:noFill/>
                          </a:ln>
                        </pic:spPr>
                      </pic:pic>
                    </a:graphicData>
                  </a:graphic>
                </wp:inline>
              </w:drawing>
            </w:r>
            <w:r w:rsidRPr="008F3F33">
              <w:rPr>
                <w:rFonts w:ascii="Times" w:eastAsia="Times New Roman" w:hAnsi="Times" w:cs="Times New Roman"/>
                <w:sz w:val="20"/>
                <w:szCs w:val="20"/>
                <w:lang w:val="fr-FR"/>
              </w:rPr>
              <w:br/>
              <w:t>De surcroît on assistait de plus en plus à des mutineries. En 1839, sur l’</w:t>
            </w:r>
            <w:proofErr w:type="spellStart"/>
            <w:r w:rsidRPr="008F3F33">
              <w:rPr>
                <w:rFonts w:ascii="Times" w:eastAsia="Times New Roman" w:hAnsi="Times" w:cs="Times New Roman"/>
                <w:i/>
                <w:iCs/>
                <w:sz w:val="20"/>
                <w:szCs w:val="20"/>
                <w:lang w:val="fr-FR"/>
              </w:rPr>
              <w:t>Amistad</w:t>
            </w:r>
            <w:proofErr w:type="spellEnd"/>
            <w:r w:rsidRPr="008F3F33">
              <w:rPr>
                <w:rFonts w:ascii="Times" w:eastAsia="Times New Roman" w:hAnsi="Times" w:cs="Times New Roman"/>
                <w:sz w:val="20"/>
                <w:szCs w:val="20"/>
                <w:lang w:val="fr-FR"/>
              </w:rPr>
              <w:t xml:space="preserve">, négrier espagnol, les esclaves se révoltèrent et tentèrent de gagner l’Afrique, sans succès. Ils finirent par accoster à Long Island où ils furent arrêtés et emprisonnés. Après un procès retentissant opposant esclavagistes et abolitionnistes, la Société Abolitionniste Américaine obtint leur libération et en 1842, ils regagnèrent leur pays. En 1841 sur le </w:t>
            </w:r>
            <w:r w:rsidRPr="008F3F33">
              <w:rPr>
                <w:rFonts w:ascii="Times" w:eastAsia="Times New Roman" w:hAnsi="Times" w:cs="Times New Roman"/>
                <w:i/>
                <w:iCs/>
                <w:sz w:val="20"/>
                <w:szCs w:val="20"/>
                <w:lang w:val="fr-FR"/>
              </w:rPr>
              <w:t>Créole</w:t>
            </w:r>
            <w:r w:rsidRPr="008F3F33">
              <w:rPr>
                <w:rFonts w:ascii="Times" w:eastAsia="Times New Roman" w:hAnsi="Times" w:cs="Times New Roman"/>
                <w:sz w:val="20"/>
                <w:szCs w:val="20"/>
                <w:lang w:val="fr-FR"/>
              </w:rPr>
              <w:t xml:space="preserve">, les esclaves embarqués se révoltèrent, s’emparèrent du bateau et se réfugièrent à Nassau (capitale des Bahamas) où ils obtinrent des Anglais leur liberté. Deux exemples de révoltes </w:t>
            </w:r>
            <w:proofErr w:type="gramStart"/>
            <w:r w:rsidRPr="008F3F33">
              <w:rPr>
                <w:rFonts w:ascii="Times" w:eastAsia="Times New Roman" w:hAnsi="Times" w:cs="Times New Roman"/>
                <w:sz w:val="20"/>
                <w:szCs w:val="20"/>
                <w:lang w:val="fr-FR"/>
              </w:rPr>
              <w:t>noires réussies.</w:t>
            </w:r>
            <w:proofErr w:type="gramEnd"/>
            <w:r w:rsidRPr="008F3F33">
              <w:rPr>
                <w:rFonts w:ascii="Times" w:eastAsia="Times New Roman" w:hAnsi="Times" w:cs="Times New Roman"/>
                <w:sz w:val="20"/>
                <w:szCs w:val="20"/>
                <w:lang w:val="fr-FR"/>
              </w:rPr>
              <w:br/>
            </w:r>
            <w:r w:rsidRPr="008F3F33">
              <w:rPr>
                <w:rFonts w:ascii="Times" w:eastAsia="Times New Roman" w:hAnsi="Times" w:cs="Times New Roman"/>
                <w:sz w:val="20"/>
                <w:szCs w:val="20"/>
                <w:lang w:val="fr-FR"/>
              </w:rPr>
              <w:br/>
              <w:t xml:space="preserve">Les </w:t>
            </w:r>
            <w:r w:rsidRPr="008F3F33">
              <w:rPr>
                <w:rFonts w:ascii="Times" w:eastAsia="Times New Roman" w:hAnsi="Times" w:cs="Times New Roman"/>
                <w:i/>
                <w:iCs/>
                <w:sz w:val="20"/>
                <w:szCs w:val="20"/>
                <w:lang w:val="fr-FR"/>
              </w:rPr>
              <w:t>"maîtres"</w:t>
            </w:r>
            <w:r w:rsidRPr="008F3F33">
              <w:rPr>
                <w:rFonts w:ascii="Times" w:eastAsia="Times New Roman" w:hAnsi="Times" w:cs="Times New Roman"/>
                <w:sz w:val="20"/>
                <w:szCs w:val="20"/>
                <w:lang w:val="fr-FR"/>
              </w:rPr>
              <w:t xml:space="preserve"> mirent donc en place des mesures afin de pallier ces révoltes. Ils organisèrent des gardes, des rondes et des couvre-feux, nommèrent des régisseurs pour surveiller les travaux et fouiller les cabanes. Des châtiments corporels, des privations de sorties ou de laissez-passer, du travail supplémentaire furent infligés ainsi que la diminution de ration, l’emprisonnement, le marquage au fer rouge, le fouet ou la torture. La résistance des femmes utilisant des moyens de contraception afin de limiter les naissances </w:t>
            </w:r>
            <w:proofErr w:type="gramStart"/>
            <w:r w:rsidRPr="008F3F33">
              <w:rPr>
                <w:rFonts w:ascii="Times" w:eastAsia="Times New Roman" w:hAnsi="Times" w:cs="Times New Roman"/>
                <w:sz w:val="20"/>
                <w:szCs w:val="20"/>
                <w:lang w:val="fr-FR"/>
              </w:rPr>
              <w:t>fut</w:t>
            </w:r>
            <w:proofErr w:type="gramEnd"/>
            <w:r w:rsidRPr="008F3F33">
              <w:rPr>
                <w:rFonts w:ascii="Times" w:eastAsia="Times New Roman" w:hAnsi="Times" w:cs="Times New Roman"/>
                <w:sz w:val="20"/>
                <w:szCs w:val="20"/>
                <w:lang w:val="fr-FR"/>
              </w:rPr>
              <w:t xml:space="preserve"> brisée par la violence, les viols. Parfois, elles tuaient leurs propres enfants pour ne pas en faire des esclaves. Enfin, les Codes Noirs visant à empêcher le rassemblement des Noirs, l’éveil d’une conscience collective, les relations entre affranchis et esclaves furent édités. Des lois interdisaient aux Noirs de posséder des terres, de voter ou de se marier avec des Blancs, d’aller à l’école, de travailler dans des postes qualifiés, donc d’avoir des responsabilités. L’idéologie de la suprématie blanche venait alors justifier la domination et l’exploitation des esclaves. </w:t>
            </w:r>
          </w:p>
        </w:tc>
      </w:tr>
      <w:tr w:rsidR="008F3F33" w:rsidRPr="008F3F33" w:rsidTr="008F3F33">
        <w:trPr>
          <w:tblCellSpacing w:w="0" w:type="dxa"/>
          <w:jc w:val="center"/>
        </w:trPr>
        <w:tc>
          <w:tcPr>
            <w:tcW w:w="0" w:type="auto"/>
            <w:hideMark/>
          </w:tcPr>
          <w:tbl>
            <w:tblPr>
              <w:tblpPr w:leftFromText="60" w:rightFromText="60" w:vertAnchor="text" w:tblpXSpec="right" w:tblpYSpec="center"/>
              <w:tblW w:w="200" w:type="dxa"/>
              <w:tblCellSpacing w:w="0" w:type="dxa"/>
              <w:tblCellMar>
                <w:left w:w="0" w:type="dxa"/>
                <w:right w:w="0" w:type="dxa"/>
              </w:tblCellMar>
              <w:tblLook w:val="04A0" w:firstRow="1" w:lastRow="0" w:firstColumn="1" w:lastColumn="0" w:noHBand="0" w:noVBand="1"/>
            </w:tblPr>
            <w:tblGrid>
              <w:gridCol w:w="29"/>
              <w:gridCol w:w="171"/>
              <w:gridCol w:w="3815"/>
              <w:gridCol w:w="171"/>
              <w:gridCol w:w="29"/>
              <w:gridCol w:w="50"/>
            </w:tblGrid>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bookmarkStart w:id="4" w:name="para3"/>
                  <w:bookmarkEnd w:id="4"/>
                  <w:r>
                    <w:rPr>
                      <w:rFonts w:ascii="Times" w:eastAsia="Times New Roman" w:hAnsi="Times" w:cs="Times New Roman"/>
                      <w:noProof/>
                      <w:sz w:val="20"/>
                      <w:szCs w:val="20"/>
                      <w:lang w:val="fr-FR"/>
                    </w:rPr>
                    <w:lastRenderedPageBreak/>
                    <w:drawing>
                      <wp:inline distT="0" distB="0" distL="0" distR="0">
                        <wp:extent cx="118745" cy="59055"/>
                        <wp:effectExtent l="0" t="0" r="8255" b="0"/>
                        <wp:docPr id="53" name="Image 53" descr="http://www.grioo.com/images/artphoto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grioo.com/images/artphototop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54" name="Image 54" descr="http://www.grioo.com/images/artphoto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grioo.com/images/artphototop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55" name="Image 55"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56" name="Image 5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2422948" cy="2002809"/>
                        <wp:effectExtent l="0" t="0" r="0" b="3810"/>
                        <wp:docPr id="57" name="Image 57" descr="enzel Washington dans &quot;Glo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nzel Washington dans &quot;Glory&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2948" cy="2002809"/>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58" name="Image 58"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59" name="Image 59"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60" name="Image 60"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61" name="Image 61"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proofErr w:type="spellStart"/>
                  <w:r w:rsidRPr="008F3F33">
                    <w:rPr>
                      <w:rFonts w:ascii="Times" w:eastAsia="Times New Roman" w:hAnsi="Times" w:cs="Times New Roman"/>
                      <w:b/>
                      <w:bCs/>
                      <w:color w:val="000000"/>
                      <w:sz w:val="20"/>
                      <w:szCs w:val="20"/>
                      <w:lang w:val="fr-FR"/>
                    </w:rPr>
                    <w:t>Denzel</w:t>
                  </w:r>
                  <w:proofErr w:type="spellEnd"/>
                  <w:r w:rsidRPr="008F3F33">
                    <w:rPr>
                      <w:rFonts w:ascii="Times" w:eastAsia="Times New Roman" w:hAnsi="Times" w:cs="Times New Roman"/>
                      <w:b/>
                      <w:bCs/>
                      <w:color w:val="000000"/>
                      <w:sz w:val="20"/>
                      <w:szCs w:val="20"/>
                      <w:lang w:val="fr-FR"/>
                    </w:rPr>
                    <w:t xml:space="preserve"> Washington dans "</w:t>
                  </w:r>
                  <w:proofErr w:type="spellStart"/>
                  <w:r w:rsidRPr="008F3F33">
                    <w:rPr>
                      <w:rFonts w:ascii="Times" w:eastAsia="Times New Roman" w:hAnsi="Times" w:cs="Times New Roman"/>
                      <w:b/>
                      <w:bCs/>
                      <w:color w:val="000000"/>
                      <w:sz w:val="20"/>
                      <w:szCs w:val="20"/>
                      <w:lang w:val="fr-FR"/>
                    </w:rPr>
                    <w:t>Glory</w:t>
                  </w:r>
                  <w:proofErr w:type="spellEnd"/>
                  <w:r w:rsidRPr="008F3F33">
                    <w:rPr>
                      <w:rFonts w:ascii="Times" w:eastAsia="Times New Roman" w:hAnsi="Times" w:cs="Times New Roman"/>
                      <w:b/>
                      <w:bCs/>
                      <w:color w:val="000000"/>
                      <w:sz w:val="20"/>
                      <w:szCs w:val="20"/>
                      <w:lang w:val="fr-FR"/>
                    </w:rPr>
                    <w:t xml:space="preserve">" </w:t>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62" name="Image 62"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63" name="Image 63"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64" name="Image 64" descr="http://www.grioo.com/images/artphotoba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grioo.com/images/artphotobas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65" name="Image 65" descr="http://www.grioo.com/images/artphotoba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grioo.com/images/artphotobasri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66" name="Image 6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67" name="Image 67"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gridSpan w:val="2"/>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bl>
          <w:p w:rsidR="008F3F33" w:rsidRPr="008F3F33" w:rsidRDefault="008F3F33" w:rsidP="008F3F33">
            <w:pPr>
              <w:spacing w:after="240"/>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381000" cy="59055"/>
                  <wp:effectExtent l="0" t="0" r="0" b="0"/>
                  <wp:docPr id="68" name="Image 68"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9055"/>
                          </a:xfrm>
                          <a:prstGeom prst="rect">
                            <a:avLst/>
                          </a:prstGeom>
                          <a:noFill/>
                          <a:ln>
                            <a:noFill/>
                          </a:ln>
                        </pic:spPr>
                      </pic:pic>
                    </a:graphicData>
                  </a:graphic>
                </wp:inline>
              </w:drawing>
            </w:r>
            <w:r w:rsidRPr="008F3F33">
              <w:rPr>
                <w:rFonts w:ascii="Times" w:eastAsia="Times New Roman" w:hAnsi="Times" w:cs="Times New Roman"/>
                <w:sz w:val="20"/>
                <w:szCs w:val="20"/>
                <w:lang w:val="fr-FR"/>
              </w:rPr>
              <w:br/>
              <w:t xml:space="preserve">Le fossé entre Nord et Sud se creusa et dès le XVIII </w:t>
            </w:r>
            <w:proofErr w:type="spellStart"/>
            <w:r w:rsidRPr="008F3F33">
              <w:rPr>
                <w:rFonts w:ascii="Times" w:eastAsia="Times New Roman" w:hAnsi="Times" w:cs="Times New Roman"/>
                <w:sz w:val="20"/>
                <w:szCs w:val="20"/>
                <w:lang w:val="fr-FR"/>
              </w:rPr>
              <w:t>ème</w:t>
            </w:r>
            <w:proofErr w:type="spellEnd"/>
            <w:r w:rsidRPr="008F3F33">
              <w:rPr>
                <w:rFonts w:ascii="Times" w:eastAsia="Times New Roman" w:hAnsi="Times" w:cs="Times New Roman"/>
                <w:sz w:val="20"/>
                <w:szCs w:val="20"/>
                <w:lang w:val="fr-FR"/>
              </w:rPr>
              <w:t xml:space="preserve"> siècle, le mouvement abolitionniste prit de l’essor à mesure que croissaient les tensions économiques. Les habitants du Nord, vivant principalement du commerce et de l’industrie étaient contre l’esclavage alors que les habitants du Sud, eux, vivaient essentiellement de leur plantation (coton, tabac, canne à </w:t>
            </w:r>
            <w:proofErr w:type="gramStart"/>
            <w:r w:rsidRPr="008F3F33">
              <w:rPr>
                <w:rFonts w:ascii="Times" w:eastAsia="Times New Roman" w:hAnsi="Times" w:cs="Times New Roman"/>
                <w:sz w:val="20"/>
                <w:szCs w:val="20"/>
                <w:lang w:val="fr-FR"/>
              </w:rPr>
              <w:t>sucre…)</w:t>
            </w:r>
            <w:proofErr w:type="gramEnd"/>
            <w:r w:rsidRPr="008F3F33">
              <w:rPr>
                <w:rFonts w:ascii="Times" w:eastAsia="Times New Roman" w:hAnsi="Times" w:cs="Times New Roman"/>
                <w:sz w:val="20"/>
                <w:szCs w:val="20"/>
                <w:lang w:val="fr-FR"/>
              </w:rPr>
              <w:t xml:space="preserve"> et de l’exploitation des esclaves. 11 Etats du Sud firent sécession, proclamèrent leur indépendance et fondèrent les CSA (</w:t>
            </w:r>
            <w:proofErr w:type="spellStart"/>
            <w:r w:rsidRPr="008F3F33">
              <w:rPr>
                <w:rFonts w:ascii="Times" w:eastAsia="Times New Roman" w:hAnsi="Times" w:cs="Times New Roman"/>
                <w:sz w:val="20"/>
                <w:szCs w:val="20"/>
                <w:lang w:val="fr-FR"/>
              </w:rPr>
              <w:t>Confederate</w:t>
            </w:r>
            <w:proofErr w:type="spellEnd"/>
            <w:r w:rsidRPr="008F3F33">
              <w:rPr>
                <w:rFonts w:ascii="Times" w:eastAsia="Times New Roman" w:hAnsi="Times" w:cs="Times New Roman"/>
                <w:sz w:val="20"/>
                <w:szCs w:val="20"/>
                <w:lang w:val="fr-FR"/>
              </w:rPr>
              <w:t xml:space="preserve"> States of </w:t>
            </w:r>
            <w:proofErr w:type="spellStart"/>
            <w:r w:rsidRPr="008F3F33">
              <w:rPr>
                <w:rFonts w:ascii="Times" w:eastAsia="Times New Roman" w:hAnsi="Times" w:cs="Times New Roman"/>
                <w:sz w:val="20"/>
                <w:szCs w:val="20"/>
                <w:lang w:val="fr-FR"/>
              </w:rPr>
              <w:t>America</w:t>
            </w:r>
            <w:proofErr w:type="spellEnd"/>
            <w:r w:rsidRPr="008F3F33">
              <w:rPr>
                <w:rFonts w:ascii="Times" w:eastAsia="Times New Roman" w:hAnsi="Times" w:cs="Times New Roman"/>
                <w:sz w:val="20"/>
                <w:szCs w:val="20"/>
                <w:lang w:val="fr-FR"/>
              </w:rPr>
              <w:t>) suite à l’élection d’Abraham Lincoln, un anti-esclavagiste convaincu, à la présidence du pays. Ces États communiaient dans la volonté de maintenir l'esclavage.</w:t>
            </w:r>
            <w:r w:rsidRPr="008F3F33">
              <w:rPr>
                <w:rFonts w:ascii="Times" w:eastAsia="Times New Roman" w:hAnsi="Times" w:cs="Times New Roman"/>
                <w:sz w:val="20"/>
                <w:szCs w:val="20"/>
                <w:lang w:val="fr-FR"/>
              </w:rPr>
              <w:br/>
            </w:r>
            <w:r w:rsidRPr="008F3F33">
              <w:rPr>
                <w:rFonts w:ascii="Times" w:eastAsia="Times New Roman" w:hAnsi="Times" w:cs="Times New Roman"/>
                <w:sz w:val="20"/>
                <w:szCs w:val="20"/>
                <w:lang w:val="fr-FR"/>
              </w:rPr>
              <w:br/>
              <w:t xml:space="preserve">Le Sud fut appelé la </w:t>
            </w:r>
            <w:r w:rsidRPr="008F3F33">
              <w:rPr>
                <w:rFonts w:ascii="Times" w:eastAsia="Times New Roman" w:hAnsi="Times" w:cs="Times New Roman"/>
                <w:i/>
                <w:iCs/>
                <w:sz w:val="20"/>
                <w:szCs w:val="20"/>
                <w:lang w:val="fr-FR"/>
              </w:rPr>
              <w:t>"Confédération"</w:t>
            </w:r>
            <w:r w:rsidRPr="008F3F33">
              <w:rPr>
                <w:rFonts w:ascii="Times" w:eastAsia="Times New Roman" w:hAnsi="Times" w:cs="Times New Roman"/>
                <w:sz w:val="20"/>
                <w:szCs w:val="20"/>
                <w:lang w:val="fr-FR"/>
              </w:rPr>
              <w:t xml:space="preserve"> et le Nord, </w:t>
            </w:r>
            <w:r w:rsidRPr="008F3F33">
              <w:rPr>
                <w:rFonts w:ascii="Times" w:eastAsia="Times New Roman" w:hAnsi="Times" w:cs="Times New Roman"/>
                <w:i/>
                <w:iCs/>
                <w:sz w:val="20"/>
                <w:szCs w:val="20"/>
                <w:lang w:val="fr-FR"/>
              </w:rPr>
              <w:t>"l’Union"</w:t>
            </w:r>
            <w:r w:rsidRPr="008F3F33">
              <w:rPr>
                <w:rFonts w:ascii="Times" w:eastAsia="Times New Roman" w:hAnsi="Times" w:cs="Times New Roman"/>
                <w:sz w:val="20"/>
                <w:szCs w:val="20"/>
                <w:lang w:val="fr-FR"/>
              </w:rPr>
              <w:t xml:space="preserve">. Les Etats du Nord déclarèrent alors la guerre. L’armée de l’Union dont faisaient partie 180000 Noirs réussît à envahir les Etats du Sud et à défaire l’armée confédérée, grâce à un avantage écrasant en matériel et en nombre de soldats et grâce à l’apparition de généraux habiles. Dans le Nord où ils furent libérés, les Noirs organisèrent des sociétés de secours pour venir en aide à leurs frères esclaves ou nouveaux affranchis et s’efforçaient de les instruire. Les femmes se firent engager comme aides malades ou infirmières tandis que les hommes servirent l’Union comme ouvriers dans l’armée, cuisiniers, matelots. En 1862, ils furent autorisés à s’engager dans l’armée, sans pouvoir accéder au grade d’officier et ce fut uniquement en Juin 1864 que leur solde devint égale à celle des soldats Blancs. </w:t>
            </w:r>
          </w:p>
        </w:tc>
      </w:tr>
      <w:tr w:rsidR="008F3F33" w:rsidRPr="008F3F33" w:rsidTr="008F3F33">
        <w:trPr>
          <w:tblCellSpacing w:w="0" w:type="dxa"/>
          <w:jc w:val="center"/>
        </w:trPr>
        <w:tc>
          <w:tcPr>
            <w:tcW w:w="0" w:type="auto"/>
            <w:hideMark/>
          </w:tcPr>
          <w:tbl>
            <w:tblPr>
              <w:tblpPr w:leftFromText="60" w:rightFromText="60" w:vertAnchor="text"/>
              <w:tblW w:w="200" w:type="dxa"/>
              <w:tblCellSpacing w:w="0" w:type="dxa"/>
              <w:tblCellMar>
                <w:left w:w="0" w:type="dxa"/>
                <w:right w:w="0" w:type="dxa"/>
              </w:tblCellMar>
              <w:tblLook w:val="04A0" w:firstRow="1" w:lastRow="0" w:firstColumn="1" w:lastColumn="0" w:noHBand="0" w:noVBand="1"/>
            </w:tblPr>
            <w:tblGrid>
              <w:gridCol w:w="29"/>
              <w:gridCol w:w="171"/>
              <w:gridCol w:w="2680"/>
              <w:gridCol w:w="171"/>
              <w:gridCol w:w="29"/>
              <w:gridCol w:w="50"/>
            </w:tblGrid>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bookmarkStart w:id="5" w:name="para4"/>
                  <w:bookmarkEnd w:id="5"/>
                  <w:r>
                    <w:rPr>
                      <w:rFonts w:ascii="Times" w:eastAsia="Times New Roman" w:hAnsi="Times" w:cs="Times New Roman"/>
                      <w:noProof/>
                      <w:sz w:val="20"/>
                      <w:szCs w:val="20"/>
                      <w:lang w:val="fr-FR"/>
                    </w:rPr>
                    <w:drawing>
                      <wp:inline distT="0" distB="0" distL="0" distR="0">
                        <wp:extent cx="118745" cy="59055"/>
                        <wp:effectExtent l="0" t="0" r="8255" b="0"/>
                        <wp:docPr id="69" name="Image 69" descr="http://www.grioo.com/images/artphoto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grioo.com/images/artphototop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70" name="Image 70" descr="http://www.grioo.com/images/artphoto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grioo.com/images/artphototop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71" name="Image 71"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72" name="Image 72"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00318" cy="2227416"/>
                        <wp:effectExtent l="0" t="0" r="1905" b="8255"/>
                        <wp:docPr id="73" name="Image 73" descr="ynchage de no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ynchage de noi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0849" cy="2228112"/>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74" name="Image 7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75" name="Image 75"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76" name="Image 7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77" name="Image 77"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sidRPr="008F3F33">
                    <w:rPr>
                      <w:rFonts w:ascii="Times" w:eastAsia="Times New Roman" w:hAnsi="Times" w:cs="Times New Roman"/>
                      <w:b/>
                      <w:bCs/>
                      <w:color w:val="000000"/>
                      <w:sz w:val="20"/>
                      <w:szCs w:val="20"/>
                      <w:lang w:val="fr-FR"/>
                    </w:rPr>
                    <w:t xml:space="preserve">Lynchage de noirs </w:t>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78" name="Image 78"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79" name="Image 79"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80" name="Image 80" descr="http://www.grioo.com/images/artphotoba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grioo.com/images/artphotobas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81" name="Image 81" descr="http://www.grioo.com/images/artphotoba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grioo.com/images/artphotobasri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82" name="Image 82"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83" name="Image 83"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gridSpan w:val="2"/>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bl>
          <w:p w:rsidR="008F3F33" w:rsidRPr="008F3F33" w:rsidRDefault="008F3F33" w:rsidP="008F3F33">
            <w:pPr>
              <w:spacing w:after="240"/>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381000" cy="59055"/>
                  <wp:effectExtent l="0" t="0" r="0" b="0"/>
                  <wp:docPr id="84" name="Image 8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9055"/>
                          </a:xfrm>
                          <a:prstGeom prst="rect">
                            <a:avLst/>
                          </a:prstGeom>
                          <a:noFill/>
                          <a:ln>
                            <a:noFill/>
                          </a:ln>
                        </pic:spPr>
                      </pic:pic>
                    </a:graphicData>
                  </a:graphic>
                </wp:inline>
              </w:drawing>
            </w:r>
            <w:r w:rsidRPr="008F3F33">
              <w:rPr>
                <w:rFonts w:ascii="Times" w:eastAsia="Times New Roman" w:hAnsi="Times" w:cs="Times New Roman"/>
                <w:sz w:val="20"/>
                <w:szCs w:val="20"/>
                <w:lang w:val="fr-FR"/>
              </w:rPr>
              <w:br/>
              <w:t xml:space="preserve">Dans le Sud, les révoltes des Noirs s’intensifièrent: ils brûlèrent les champs, tentèrent de prendre les armes contre les </w:t>
            </w:r>
            <w:r w:rsidRPr="008F3F33">
              <w:rPr>
                <w:rFonts w:ascii="Times" w:eastAsia="Times New Roman" w:hAnsi="Times" w:cs="Times New Roman"/>
                <w:i/>
                <w:iCs/>
                <w:sz w:val="20"/>
                <w:szCs w:val="20"/>
                <w:lang w:val="fr-FR"/>
              </w:rPr>
              <w:t>"maîtres"</w:t>
            </w:r>
            <w:r w:rsidRPr="008F3F33">
              <w:rPr>
                <w:rFonts w:ascii="Times" w:eastAsia="Times New Roman" w:hAnsi="Times" w:cs="Times New Roman"/>
                <w:sz w:val="20"/>
                <w:szCs w:val="20"/>
                <w:lang w:val="fr-FR"/>
              </w:rPr>
              <w:t>. Cependant, d’autres restèrent, par menace, par attachement ou par impossibilité pour eux de gérer une toute nouvelle liberté.</w:t>
            </w:r>
            <w:r w:rsidRPr="008F3F33">
              <w:rPr>
                <w:rFonts w:ascii="Times" w:eastAsia="Times New Roman" w:hAnsi="Times" w:cs="Times New Roman"/>
                <w:sz w:val="20"/>
                <w:szCs w:val="20"/>
                <w:lang w:val="fr-FR"/>
              </w:rPr>
              <w:br/>
            </w:r>
            <w:r w:rsidRPr="008F3F33">
              <w:rPr>
                <w:rFonts w:ascii="Times" w:eastAsia="Times New Roman" w:hAnsi="Times" w:cs="Times New Roman"/>
                <w:sz w:val="20"/>
                <w:szCs w:val="20"/>
                <w:lang w:val="fr-FR"/>
              </w:rPr>
              <w:br/>
              <w:t xml:space="preserve">La guerre va déchirer le pays pendant 4 ans et fera 617000 morts. Elle s’achèvera par la ruine du Sud, l’abolition de l’esclavage et la consolidation des institutions des Etats-Unis. Le 1er Janvier 1863, le Président Lincoln proclama l’émancipation des esclaves du territoire rebelle et avec le vote du </w:t>
            </w:r>
            <w:r w:rsidRPr="008F3F33">
              <w:rPr>
                <w:rFonts w:ascii="Times" w:eastAsia="Times New Roman" w:hAnsi="Times" w:cs="Times New Roman"/>
                <w:b/>
                <w:bCs/>
                <w:sz w:val="20"/>
                <w:szCs w:val="20"/>
                <w:lang w:val="fr-FR"/>
              </w:rPr>
              <w:t>13ème amendement</w:t>
            </w:r>
            <w:r w:rsidRPr="008F3F33">
              <w:rPr>
                <w:rFonts w:ascii="Times" w:eastAsia="Times New Roman" w:hAnsi="Times" w:cs="Times New Roman"/>
                <w:sz w:val="20"/>
                <w:szCs w:val="20"/>
                <w:lang w:val="fr-FR"/>
              </w:rPr>
              <w:t>, l’esclavage fut constitutionnellement aboli sur tout le territoire. Puis, les 14ème et 15ème amendements (en 1868 et 1870), qui garantissaient les droits civiques des Noirs, et leur égalité devant la loi avec les Blancs furent votés.</w:t>
            </w:r>
            <w:r w:rsidRPr="008F3F33">
              <w:rPr>
                <w:rFonts w:ascii="Times" w:eastAsia="Times New Roman" w:hAnsi="Times" w:cs="Times New Roman"/>
                <w:sz w:val="20"/>
                <w:szCs w:val="20"/>
                <w:lang w:val="fr-FR"/>
              </w:rPr>
              <w:br/>
            </w:r>
            <w:r w:rsidRPr="008F3F33">
              <w:rPr>
                <w:rFonts w:ascii="Times" w:eastAsia="Times New Roman" w:hAnsi="Times" w:cs="Times New Roman"/>
                <w:sz w:val="20"/>
                <w:szCs w:val="20"/>
                <w:lang w:val="fr-FR"/>
              </w:rPr>
              <w:br/>
              <w:t xml:space="preserve">Cependant, malgré ces amendements, des astuces législatives permirent de réduire jusqu’à 90% le nombre de Noirs pouvant voter ou se présenter à des élections. Les Noirs avaient gagné leur liberté, mais les Blancs n’acceptaient pas l’égalité entre les deux races, considérant comme une évidence leur supériorité. Les anciens esclavagistes développèrent un racisme viscéral, violent et souvent criminel. On vît fleurir des sociétés secrètes animées par d’anciens combattants confédérés comme le Ku Klux Klan qui fut fondé dans le Tennessee en 1865 et était destiné à terroriser les Noirs. On lui attribua le lynchage et la mort de 4000 Noirs entre 1866 et 1914.Ils brutalisaient et tuaient les anciens esclaves pour les empêcher de faire usage de leurs droits civiques et utilisaient la loi pour mettre en place un système basé sur la ségrégation raciale dès les années 1880. </w:t>
            </w:r>
          </w:p>
        </w:tc>
      </w:tr>
      <w:tr w:rsidR="008F3F33" w:rsidRPr="008F3F33" w:rsidTr="008F3F33">
        <w:trPr>
          <w:tblCellSpacing w:w="0" w:type="dxa"/>
          <w:jc w:val="center"/>
        </w:trPr>
        <w:tc>
          <w:tcPr>
            <w:tcW w:w="0" w:type="auto"/>
            <w:hideMark/>
          </w:tcPr>
          <w:tbl>
            <w:tblPr>
              <w:tblpPr w:leftFromText="60" w:rightFromText="60" w:vertAnchor="text" w:tblpXSpec="right" w:tblpYSpec="center"/>
              <w:tblW w:w="200" w:type="dxa"/>
              <w:tblCellSpacing w:w="0" w:type="dxa"/>
              <w:tblCellMar>
                <w:left w:w="0" w:type="dxa"/>
                <w:right w:w="0" w:type="dxa"/>
              </w:tblCellMar>
              <w:tblLook w:val="04A0" w:firstRow="1" w:lastRow="0" w:firstColumn="1" w:lastColumn="0" w:noHBand="0" w:noVBand="1"/>
            </w:tblPr>
            <w:tblGrid>
              <w:gridCol w:w="29"/>
              <w:gridCol w:w="171"/>
              <w:gridCol w:w="2964"/>
              <w:gridCol w:w="171"/>
              <w:gridCol w:w="29"/>
              <w:gridCol w:w="50"/>
            </w:tblGrid>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bookmarkStart w:id="6" w:name="para5"/>
                  <w:bookmarkEnd w:id="6"/>
                  <w:r>
                    <w:rPr>
                      <w:rFonts w:ascii="Times" w:eastAsia="Times New Roman" w:hAnsi="Times" w:cs="Times New Roman"/>
                      <w:noProof/>
                      <w:sz w:val="20"/>
                      <w:szCs w:val="20"/>
                      <w:lang w:val="fr-FR"/>
                    </w:rPr>
                    <w:drawing>
                      <wp:inline distT="0" distB="0" distL="0" distR="0">
                        <wp:extent cx="118745" cy="59055"/>
                        <wp:effectExtent l="0" t="0" r="8255" b="0"/>
                        <wp:docPr id="85" name="Image 85" descr="http://www.grioo.com/images/artphoto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grioo.com/images/artphototop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86" name="Image 86" descr="http://www.grioo.com/images/artphoto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grioo.com/images/artphototop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87" name="Image 87"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88" name="Image 88"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882352" cy="2205881"/>
                        <wp:effectExtent l="0" t="0" r="0" b="4445"/>
                        <wp:docPr id="89" name="Image 89" descr="eb Du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b Du Boi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2585" cy="2206154"/>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90" name="Image 90"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91" name="Image 91"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92" name="Image 92"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93" name="Image 93"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sidRPr="008F3F33">
                    <w:rPr>
                      <w:rFonts w:ascii="Times" w:eastAsia="Times New Roman" w:hAnsi="Times" w:cs="Times New Roman"/>
                      <w:b/>
                      <w:bCs/>
                      <w:color w:val="000000"/>
                      <w:sz w:val="20"/>
                      <w:szCs w:val="20"/>
                      <w:lang w:val="fr-FR"/>
                    </w:rPr>
                    <w:t xml:space="preserve">Web Du Bois </w:t>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94" name="Image 9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95" name="Image 95"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96" name="Image 96" descr="http://www.grioo.com/images/artphotoba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grioo.com/images/artphotobas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97" name="Image 97" descr="http://www.grioo.com/images/artphotoba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grioo.com/images/artphotobasri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98" name="Image 98"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99" name="Image 99"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gridSpan w:val="2"/>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bl>
          <w:p w:rsidR="008F3F33" w:rsidRPr="008F3F33" w:rsidRDefault="008F3F33" w:rsidP="008F3F33">
            <w:pPr>
              <w:spacing w:after="240"/>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381000" cy="59055"/>
                  <wp:effectExtent l="0" t="0" r="0" b="0"/>
                  <wp:docPr id="100" name="Image 100"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9055"/>
                          </a:xfrm>
                          <a:prstGeom prst="rect">
                            <a:avLst/>
                          </a:prstGeom>
                          <a:noFill/>
                          <a:ln>
                            <a:noFill/>
                          </a:ln>
                        </pic:spPr>
                      </pic:pic>
                    </a:graphicData>
                  </a:graphic>
                </wp:inline>
              </w:drawing>
            </w:r>
            <w:r w:rsidRPr="008F3F33">
              <w:rPr>
                <w:rFonts w:ascii="Times" w:eastAsia="Times New Roman" w:hAnsi="Times" w:cs="Times New Roman"/>
                <w:sz w:val="20"/>
                <w:szCs w:val="20"/>
                <w:lang w:val="fr-FR"/>
              </w:rPr>
              <w:br/>
              <w:t xml:space="preserve">Dans l’affaire </w:t>
            </w:r>
            <w:proofErr w:type="spellStart"/>
            <w:r w:rsidRPr="008F3F33">
              <w:rPr>
                <w:rFonts w:ascii="Times" w:eastAsia="Times New Roman" w:hAnsi="Times" w:cs="Times New Roman"/>
                <w:i/>
                <w:iCs/>
                <w:sz w:val="20"/>
                <w:szCs w:val="20"/>
                <w:lang w:val="fr-FR"/>
              </w:rPr>
              <w:t>Plessy</w:t>
            </w:r>
            <w:proofErr w:type="spellEnd"/>
            <w:r w:rsidRPr="008F3F33">
              <w:rPr>
                <w:rFonts w:ascii="Times" w:eastAsia="Times New Roman" w:hAnsi="Times" w:cs="Times New Roman"/>
                <w:i/>
                <w:iCs/>
                <w:sz w:val="20"/>
                <w:szCs w:val="20"/>
                <w:lang w:val="fr-FR"/>
              </w:rPr>
              <w:t xml:space="preserve"> contre Fergusson</w:t>
            </w:r>
            <w:r w:rsidRPr="008F3F33">
              <w:rPr>
                <w:rFonts w:ascii="Times" w:eastAsia="Times New Roman" w:hAnsi="Times" w:cs="Times New Roman"/>
                <w:sz w:val="20"/>
                <w:szCs w:val="20"/>
                <w:lang w:val="fr-FR"/>
              </w:rPr>
              <w:t xml:space="preserve"> en 1896 la décision approuvant les établissements publics séparés pour les Noirs, en fut l’exemple. Chaque communauté avait ses propres restaurants, hôtels, écoles, églises, etc. La détérioration des conditions de vie dans le Sud après la reconstruction provoqua des vagues de migration des Noirs vers le Nord et l’Ouest ce qui entraîna de profonds changements dans la société et la vie culturelle afro-américaine. Des intellectuels comme </w:t>
            </w:r>
            <w:r w:rsidRPr="008F3F33">
              <w:rPr>
                <w:rFonts w:ascii="Times" w:eastAsia="Times New Roman" w:hAnsi="Times" w:cs="Times New Roman"/>
                <w:sz w:val="20"/>
                <w:szCs w:val="20"/>
                <w:lang w:val="fr-FR"/>
              </w:rPr>
              <w:fldChar w:fldCharType="begin"/>
            </w:r>
            <w:r w:rsidRPr="008F3F33">
              <w:rPr>
                <w:rFonts w:ascii="Times" w:eastAsia="Times New Roman" w:hAnsi="Times" w:cs="Times New Roman"/>
                <w:sz w:val="20"/>
                <w:szCs w:val="20"/>
                <w:lang w:val="fr-FR"/>
              </w:rPr>
              <w:instrText xml:space="preserve"> HYPERLINK "http://www.grioo.com/info68.html" \t "_blank" </w:instrText>
            </w:r>
            <w:r w:rsidRPr="008F3F33">
              <w:rPr>
                <w:rFonts w:ascii="Times" w:eastAsia="Times New Roman" w:hAnsi="Times" w:cs="Times New Roman"/>
                <w:sz w:val="20"/>
                <w:szCs w:val="20"/>
                <w:lang w:val="fr-FR"/>
              </w:rPr>
            </w:r>
            <w:r w:rsidRPr="008F3F33">
              <w:rPr>
                <w:rFonts w:ascii="Times" w:eastAsia="Times New Roman" w:hAnsi="Times" w:cs="Times New Roman"/>
                <w:sz w:val="20"/>
                <w:szCs w:val="20"/>
                <w:lang w:val="fr-FR"/>
              </w:rPr>
              <w:fldChar w:fldCharType="separate"/>
            </w:r>
            <w:r w:rsidRPr="008F3F33">
              <w:rPr>
                <w:rFonts w:ascii="Times" w:eastAsia="Times New Roman" w:hAnsi="Times" w:cs="Times New Roman"/>
                <w:color w:val="0000FF"/>
                <w:sz w:val="20"/>
                <w:szCs w:val="20"/>
                <w:u w:val="single"/>
                <w:lang w:val="fr-FR"/>
              </w:rPr>
              <w:t>Du Bois</w:t>
            </w:r>
            <w:r w:rsidRPr="008F3F33">
              <w:rPr>
                <w:rFonts w:ascii="Times" w:eastAsia="Times New Roman" w:hAnsi="Times" w:cs="Times New Roman"/>
                <w:sz w:val="20"/>
                <w:szCs w:val="20"/>
                <w:lang w:val="fr-FR"/>
              </w:rPr>
              <w:fldChar w:fldCharType="end"/>
            </w:r>
            <w:r w:rsidRPr="008F3F33">
              <w:rPr>
                <w:rFonts w:ascii="Times" w:eastAsia="Times New Roman" w:hAnsi="Times" w:cs="Times New Roman"/>
                <w:sz w:val="20"/>
                <w:szCs w:val="20"/>
                <w:lang w:val="fr-FR"/>
              </w:rPr>
              <w:t xml:space="preserve"> réclamèrent l’égalité des droits avec l’appui de groupes de pression comme la NAACP (National Association for the </w:t>
            </w:r>
            <w:proofErr w:type="spellStart"/>
            <w:r w:rsidRPr="008F3F33">
              <w:rPr>
                <w:rFonts w:ascii="Times" w:eastAsia="Times New Roman" w:hAnsi="Times" w:cs="Times New Roman"/>
                <w:sz w:val="20"/>
                <w:szCs w:val="20"/>
                <w:lang w:val="fr-FR"/>
              </w:rPr>
              <w:t>Advancement</w:t>
            </w:r>
            <w:proofErr w:type="spellEnd"/>
            <w:r w:rsidRPr="008F3F33">
              <w:rPr>
                <w:rFonts w:ascii="Times" w:eastAsia="Times New Roman" w:hAnsi="Times" w:cs="Times New Roman"/>
                <w:sz w:val="20"/>
                <w:szCs w:val="20"/>
                <w:lang w:val="fr-FR"/>
              </w:rPr>
              <w:t xml:space="preserve"> of Coloured People). De plus, le niveau d’éducation de la population noire urbaine augmenta et stimula les activités culturelles et intellectuelles. </w:t>
            </w:r>
            <w:r w:rsidRPr="008F3F33">
              <w:rPr>
                <w:rFonts w:ascii="Times" w:eastAsia="Times New Roman" w:hAnsi="Times" w:cs="Times New Roman"/>
                <w:sz w:val="20"/>
                <w:szCs w:val="20"/>
                <w:lang w:val="fr-FR"/>
              </w:rPr>
              <w:br/>
            </w:r>
            <w:r w:rsidRPr="008F3F33">
              <w:rPr>
                <w:rFonts w:ascii="Times" w:eastAsia="Times New Roman" w:hAnsi="Times" w:cs="Times New Roman"/>
                <w:sz w:val="20"/>
                <w:szCs w:val="20"/>
                <w:lang w:val="fr-FR"/>
              </w:rPr>
              <w:br/>
              <w:t xml:space="preserve">La 1ère Guerre mondiale marqua un tournant dans l’Histoire des Noirs américains. Lorsque les Noirs s’installèrent dans les villes pour prendre les emplois laissés vacants par les Blancs qui étaient dans l’armée, leur population augmenta ainsi que les opportunités offertes dans les métiers libéraux et commerciaux. Dans le service armé, certains régiments de Noirs appuyèrent ceux des Blancs aux combats. Ils rentrèrent déterminés à réclamer et obtenir le respect de la nation pour laquelle ils avaient combattu et auquel ils avaient droit. Pourtant, en revenant ils trouvèrent une opposition encore plus intense: ségrégation à l’embauche, au niveau de salaire, chômage, etc. De plus, de 1917 à 1919, des émeutes anti-Noirs éclatèrent un peu partout dans le pays. Ces événements les confortèrent dans l’idée de défendre leurs droits et de suivre leurs dirigeants les plus énergiques. </w:t>
            </w:r>
            <w:r w:rsidRPr="008F3F33">
              <w:rPr>
                <w:rFonts w:ascii="Times" w:eastAsia="Times New Roman" w:hAnsi="Times" w:cs="Times New Roman"/>
                <w:sz w:val="20"/>
                <w:szCs w:val="20"/>
                <w:lang w:val="fr-FR"/>
              </w:rPr>
              <w:fldChar w:fldCharType="begin"/>
            </w:r>
            <w:r w:rsidRPr="008F3F33">
              <w:rPr>
                <w:rFonts w:ascii="Times" w:eastAsia="Times New Roman" w:hAnsi="Times" w:cs="Times New Roman"/>
                <w:sz w:val="20"/>
                <w:szCs w:val="20"/>
                <w:lang w:val="fr-FR"/>
              </w:rPr>
              <w:instrText xml:space="preserve"> HYPERLINK "http://www.grioo.com/info137.html" \t "_blank" </w:instrText>
            </w:r>
            <w:r w:rsidRPr="008F3F33">
              <w:rPr>
                <w:rFonts w:ascii="Times" w:eastAsia="Times New Roman" w:hAnsi="Times" w:cs="Times New Roman"/>
                <w:sz w:val="20"/>
                <w:szCs w:val="20"/>
                <w:lang w:val="fr-FR"/>
              </w:rPr>
            </w:r>
            <w:r w:rsidRPr="008F3F33">
              <w:rPr>
                <w:rFonts w:ascii="Times" w:eastAsia="Times New Roman" w:hAnsi="Times" w:cs="Times New Roman"/>
                <w:sz w:val="20"/>
                <w:szCs w:val="20"/>
                <w:lang w:val="fr-FR"/>
              </w:rPr>
              <w:fldChar w:fldCharType="separate"/>
            </w:r>
            <w:r w:rsidRPr="008F3F33">
              <w:rPr>
                <w:rFonts w:ascii="Times" w:eastAsia="Times New Roman" w:hAnsi="Times" w:cs="Times New Roman"/>
                <w:color w:val="0000FF"/>
                <w:sz w:val="20"/>
                <w:szCs w:val="20"/>
                <w:u w:val="single"/>
                <w:lang w:val="fr-FR"/>
              </w:rPr>
              <w:t xml:space="preserve">Marcus </w:t>
            </w:r>
            <w:proofErr w:type="spellStart"/>
            <w:r w:rsidRPr="008F3F33">
              <w:rPr>
                <w:rFonts w:ascii="Times" w:eastAsia="Times New Roman" w:hAnsi="Times" w:cs="Times New Roman"/>
                <w:color w:val="0000FF"/>
                <w:sz w:val="20"/>
                <w:szCs w:val="20"/>
                <w:u w:val="single"/>
                <w:lang w:val="fr-FR"/>
              </w:rPr>
              <w:t>Garvey</w:t>
            </w:r>
            <w:proofErr w:type="spellEnd"/>
            <w:r w:rsidRPr="008F3F33">
              <w:rPr>
                <w:rFonts w:ascii="Times" w:eastAsia="Times New Roman" w:hAnsi="Times" w:cs="Times New Roman"/>
                <w:sz w:val="20"/>
                <w:szCs w:val="20"/>
                <w:lang w:val="fr-FR"/>
              </w:rPr>
              <w:fldChar w:fldCharType="end"/>
            </w:r>
            <w:r w:rsidRPr="008F3F33">
              <w:rPr>
                <w:rFonts w:ascii="Times" w:eastAsia="Times New Roman" w:hAnsi="Times" w:cs="Times New Roman"/>
                <w:sz w:val="20"/>
                <w:szCs w:val="20"/>
                <w:lang w:val="fr-FR"/>
              </w:rPr>
              <w:t xml:space="preserve">, un immigrant jamaïcain, en était le plus populaire à cette époque. Il fonda en 1914 la </w:t>
            </w:r>
            <w:proofErr w:type="spellStart"/>
            <w:r w:rsidRPr="008F3F33">
              <w:rPr>
                <w:rFonts w:ascii="Times" w:eastAsia="Times New Roman" w:hAnsi="Times" w:cs="Times New Roman"/>
                <w:i/>
                <w:iCs/>
                <w:sz w:val="20"/>
                <w:szCs w:val="20"/>
                <w:lang w:val="fr-FR"/>
              </w:rPr>
              <w:t>Universal</w:t>
            </w:r>
            <w:proofErr w:type="spellEnd"/>
            <w:r w:rsidRPr="008F3F33">
              <w:rPr>
                <w:rFonts w:ascii="Times" w:eastAsia="Times New Roman" w:hAnsi="Times" w:cs="Times New Roman"/>
                <w:i/>
                <w:iCs/>
                <w:sz w:val="20"/>
                <w:szCs w:val="20"/>
                <w:lang w:val="fr-FR"/>
              </w:rPr>
              <w:t xml:space="preserve"> Negro </w:t>
            </w:r>
            <w:proofErr w:type="spellStart"/>
            <w:r w:rsidRPr="008F3F33">
              <w:rPr>
                <w:rFonts w:ascii="Times" w:eastAsia="Times New Roman" w:hAnsi="Times" w:cs="Times New Roman"/>
                <w:i/>
                <w:iCs/>
                <w:sz w:val="20"/>
                <w:szCs w:val="20"/>
                <w:lang w:val="fr-FR"/>
              </w:rPr>
              <w:t>Improvement</w:t>
            </w:r>
            <w:proofErr w:type="spellEnd"/>
            <w:r w:rsidRPr="008F3F33">
              <w:rPr>
                <w:rFonts w:ascii="Times" w:eastAsia="Times New Roman" w:hAnsi="Times" w:cs="Times New Roman"/>
                <w:i/>
                <w:iCs/>
                <w:sz w:val="20"/>
                <w:szCs w:val="20"/>
                <w:lang w:val="fr-FR"/>
              </w:rPr>
              <w:t xml:space="preserve"> and Conservation Association (</w:t>
            </w:r>
            <w:proofErr w:type="spellStart"/>
            <w:r w:rsidRPr="008F3F33">
              <w:rPr>
                <w:rFonts w:ascii="Times" w:eastAsia="Times New Roman" w:hAnsi="Times" w:cs="Times New Roman"/>
                <w:i/>
                <w:iCs/>
                <w:sz w:val="20"/>
                <w:szCs w:val="20"/>
                <w:lang w:val="fr-FR"/>
              </w:rPr>
              <w:t>Unica</w:t>
            </w:r>
            <w:proofErr w:type="spellEnd"/>
            <w:r w:rsidRPr="008F3F33">
              <w:rPr>
                <w:rFonts w:ascii="Times" w:eastAsia="Times New Roman" w:hAnsi="Times" w:cs="Times New Roman"/>
                <w:i/>
                <w:iCs/>
                <w:sz w:val="20"/>
                <w:szCs w:val="20"/>
                <w:lang w:val="fr-FR"/>
              </w:rPr>
              <w:t>)</w:t>
            </w:r>
            <w:r w:rsidRPr="008F3F33">
              <w:rPr>
                <w:rFonts w:ascii="Times" w:eastAsia="Times New Roman" w:hAnsi="Times" w:cs="Times New Roman"/>
                <w:sz w:val="20"/>
                <w:szCs w:val="20"/>
                <w:lang w:val="fr-FR"/>
              </w:rPr>
              <w:t xml:space="preserve"> et défendait l’idée d’une nation noire où vivraient les Noirs du monde entier. Ses dons d’orateur en firent un défenseur réputé de la cause des Noirs parmi ses pairs dans sa région natale, aux Etats-Unis et en Afrique. Il fut expulsé en 1927. </w:t>
            </w:r>
          </w:p>
        </w:tc>
      </w:tr>
      <w:tr w:rsidR="008F3F33" w:rsidRPr="008F3F33" w:rsidTr="008F3F33">
        <w:trPr>
          <w:tblCellSpacing w:w="0" w:type="dxa"/>
          <w:jc w:val="center"/>
        </w:trPr>
        <w:tc>
          <w:tcPr>
            <w:tcW w:w="0" w:type="auto"/>
            <w:hideMark/>
          </w:tcPr>
          <w:tbl>
            <w:tblPr>
              <w:tblpPr w:leftFromText="60" w:rightFromText="60" w:vertAnchor="text"/>
              <w:tblW w:w="200" w:type="dxa"/>
              <w:tblCellSpacing w:w="0" w:type="dxa"/>
              <w:tblCellMar>
                <w:left w:w="0" w:type="dxa"/>
                <w:right w:w="0" w:type="dxa"/>
              </w:tblCellMar>
              <w:tblLook w:val="04A0" w:firstRow="1" w:lastRow="0" w:firstColumn="1" w:lastColumn="0" w:noHBand="0" w:noVBand="1"/>
            </w:tblPr>
            <w:tblGrid>
              <w:gridCol w:w="29"/>
              <w:gridCol w:w="171"/>
              <w:gridCol w:w="3080"/>
              <w:gridCol w:w="171"/>
              <w:gridCol w:w="29"/>
              <w:gridCol w:w="50"/>
            </w:tblGrid>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bookmarkStart w:id="7" w:name="para6"/>
                  <w:bookmarkEnd w:id="7"/>
                  <w:r>
                    <w:rPr>
                      <w:rFonts w:ascii="Times" w:eastAsia="Times New Roman" w:hAnsi="Times" w:cs="Times New Roman"/>
                      <w:noProof/>
                      <w:sz w:val="20"/>
                      <w:szCs w:val="20"/>
                      <w:lang w:val="fr-FR"/>
                    </w:rPr>
                    <w:drawing>
                      <wp:inline distT="0" distB="0" distL="0" distR="0">
                        <wp:extent cx="118745" cy="59055"/>
                        <wp:effectExtent l="0" t="0" r="8255" b="0"/>
                        <wp:docPr id="101" name="Image 101" descr="http://www.grioo.com/images/artphoto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grioo.com/images/artphototop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02" name="Image 102" descr="http://www.grioo.com/images/artphoto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grioo.com/images/artphototop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03" name="Image 103"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04" name="Image 10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951158" cy="2335318"/>
                        <wp:effectExtent l="0" t="0" r="5080" b="1905"/>
                        <wp:docPr id="105" name="Image 105" descr="arcus G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rcus Garv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1851" cy="2336148"/>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06" name="Image 10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07" name="Image 107"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08" name="Image 108"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09" name="Image 109"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sidRPr="008F3F33">
                    <w:rPr>
                      <w:rFonts w:ascii="Times" w:eastAsia="Times New Roman" w:hAnsi="Times" w:cs="Times New Roman"/>
                      <w:b/>
                      <w:bCs/>
                      <w:color w:val="000000"/>
                      <w:sz w:val="20"/>
                      <w:szCs w:val="20"/>
                      <w:lang w:val="fr-FR"/>
                    </w:rPr>
                    <w:t xml:space="preserve">Marcus </w:t>
                  </w:r>
                  <w:proofErr w:type="spellStart"/>
                  <w:r w:rsidRPr="008F3F33">
                    <w:rPr>
                      <w:rFonts w:ascii="Times" w:eastAsia="Times New Roman" w:hAnsi="Times" w:cs="Times New Roman"/>
                      <w:b/>
                      <w:bCs/>
                      <w:color w:val="000000"/>
                      <w:sz w:val="20"/>
                      <w:szCs w:val="20"/>
                      <w:lang w:val="fr-FR"/>
                    </w:rPr>
                    <w:t>Garvey</w:t>
                  </w:r>
                  <w:proofErr w:type="spellEnd"/>
                  <w:r w:rsidRPr="008F3F33">
                    <w:rPr>
                      <w:rFonts w:ascii="Times" w:eastAsia="Times New Roman" w:hAnsi="Times" w:cs="Times New Roman"/>
                      <w:b/>
                      <w:bCs/>
                      <w:color w:val="000000"/>
                      <w:sz w:val="20"/>
                      <w:szCs w:val="20"/>
                      <w:lang w:val="fr-FR"/>
                    </w:rPr>
                    <w:t xml:space="preserve"> </w:t>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10" name="Image 110"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11" name="Image 111"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12" name="Image 112" descr="http://www.grioo.com/images/artphotoba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grioo.com/images/artphotobas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13" name="Image 113" descr="http://www.grioo.com/images/artphotoba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grioo.com/images/artphotobasri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14" name="Image 11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15" name="Image 115"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gridSpan w:val="2"/>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bl>
          <w:p w:rsidR="008F3F33" w:rsidRPr="008F3F33" w:rsidRDefault="008F3F33" w:rsidP="008F3F33">
            <w:pPr>
              <w:spacing w:after="240"/>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381000" cy="59055"/>
                  <wp:effectExtent l="0" t="0" r="0" b="0"/>
                  <wp:docPr id="116" name="Image 11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9055"/>
                          </a:xfrm>
                          <a:prstGeom prst="rect">
                            <a:avLst/>
                          </a:prstGeom>
                          <a:noFill/>
                          <a:ln>
                            <a:noFill/>
                          </a:ln>
                        </pic:spPr>
                      </pic:pic>
                    </a:graphicData>
                  </a:graphic>
                </wp:inline>
              </w:drawing>
            </w:r>
            <w:r w:rsidRPr="008F3F33">
              <w:rPr>
                <w:rFonts w:ascii="Times" w:eastAsia="Times New Roman" w:hAnsi="Times" w:cs="Times New Roman"/>
                <w:sz w:val="20"/>
                <w:szCs w:val="20"/>
                <w:lang w:val="fr-FR"/>
              </w:rPr>
              <w:br/>
              <w:t xml:space="preserve">L’éveil de la </w:t>
            </w:r>
            <w:proofErr w:type="spellStart"/>
            <w:r w:rsidRPr="008F3F33">
              <w:rPr>
                <w:rFonts w:ascii="Times" w:eastAsia="Times New Roman" w:hAnsi="Times" w:cs="Times New Roman"/>
                <w:sz w:val="20"/>
                <w:szCs w:val="20"/>
                <w:lang w:val="fr-FR"/>
              </w:rPr>
              <w:t>commuanuté</w:t>
            </w:r>
            <w:proofErr w:type="spellEnd"/>
            <w:r w:rsidRPr="008F3F33">
              <w:rPr>
                <w:rFonts w:ascii="Times" w:eastAsia="Times New Roman" w:hAnsi="Times" w:cs="Times New Roman"/>
                <w:sz w:val="20"/>
                <w:szCs w:val="20"/>
                <w:lang w:val="fr-FR"/>
              </w:rPr>
              <w:t xml:space="preserve"> afro-américaine des années 1920 s’atténua dans les années 1930 en raison de la grande crise économique de 1929 qui donna l’occasion aux Noirs de se joindre aux Blancs pour demander des réformes sociales. </w:t>
            </w:r>
            <w:r w:rsidRPr="008F3F33">
              <w:rPr>
                <w:rFonts w:ascii="Times" w:eastAsia="Times New Roman" w:hAnsi="Times" w:cs="Times New Roman"/>
                <w:sz w:val="20"/>
                <w:szCs w:val="20"/>
                <w:lang w:val="fr-FR"/>
              </w:rPr>
              <w:br/>
              <w:t>Durant les années 1930, la NAACP organisa une bataille légale acharnée contre la discrimination notamment sur la ségrégation dans l’enseignement public.</w:t>
            </w:r>
            <w:r w:rsidRPr="008F3F33">
              <w:rPr>
                <w:rFonts w:ascii="Times" w:eastAsia="Times New Roman" w:hAnsi="Times" w:cs="Times New Roman"/>
                <w:sz w:val="20"/>
                <w:szCs w:val="20"/>
                <w:lang w:val="fr-FR"/>
              </w:rPr>
              <w:br/>
            </w:r>
            <w:r w:rsidRPr="008F3F33">
              <w:rPr>
                <w:rFonts w:ascii="Times" w:eastAsia="Times New Roman" w:hAnsi="Times" w:cs="Times New Roman"/>
                <w:sz w:val="20"/>
                <w:szCs w:val="20"/>
                <w:lang w:val="fr-FR"/>
              </w:rPr>
              <w:br/>
              <w:t xml:space="preserve">La 2ème Guerre mondiale fut l’occasion de grands changements dans la politique raciale nationale et rendit les Blancs plus conscients du danger des idées racistes. Au début de la guerre, la menace d’une marche des Noirs sur Washington, força le Président </w:t>
            </w:r>
            <w:r w:rsidRPr="008F3F33">
              <w:rPr>
                <w:rFonts w:ascii="Times" w:eastAsia="Times New Roman" w:hAnsi="Times" w:cs="Times New Roman"/>
                <w:b/>
                <w:bCs/>
                <w:sz w:val="20"/>
                <w:szCs w:val="20"/>
                <w:lang w:val="fr-FR"/>
              </w:rPr>
              <w:t>Roosevelt</w:t>
            </w:r>
            <w:r w:rsidRPr="008F3F33">
              <w:rPr>
                <w:rFonts w:ascii="Times" w:eastAsia="Times New Roman" w:hAnsi="Times" w:cs="Times New Roman"/>
                <w:sz w:val="20"/>
                <w:szCs w:val="20"/>
                <w:lang w:val="fr-FR"/>
              </w:rPr>
              <w:t xml:space="preserve"> à émettre un décret-loi prohibant la discrimination raciale dans les industries de la défense et au gouvernement. Par la suite, les Noirs cherchèrent à obtenir une amélioration de leur condition par le service militaire. Environ un demi million de Noirs </w:t>
            </w:r>
            <w:proofErr w:type="gramStart"/>
            <w:r w:rsidRPr="008F3F33">
              <w:rPr>
                <w:rFonts w:ascii="Times" w:eastAsia="Times New Roman" w:hAnsi="Times" w:cs="Times New Roman"/>
                <w:sz w:val="20"/>
                <w:szCs w:val="20"/>
                <w:lang w:val="fr-FR"/>
              </w:rPr>
              <w:t>servirent</w:t>
            </w:r>
            <w:proofErr w:type="gramEnd"/>
            <w:r w:rsidRPr="008F3F33">
              <w:rPr>
                <w:rFonts w:ascii="Times" w:eastAsia="Times New Roman" w:hAnsi="Times" w:cs="Times New Roman"/>
                <w:sz w:val="20"/>
                <w:szCs w:val="20"/>
                <w:lang w:val="fr-FR"/>
              </w:rPr>
              <w:t xml:space="preserve"> dans des unités ségréguées où il y eût énormément de conflits dans les camps. De graves révoltes éclatèrent donc, les Noirs protestant contre leurs conditions de vie déplorables et contre la discrimination. Ce n’est qu’en 1948 que la déségrégation fut décidée dans l’armée, alors qu’elle perdurait dans la société civile. </w:t>
            </w:r>
          </w:p>
        </w:tc>
      </w:tr>
      <w:tr w:rsidR="008F3F33" w:rsidRPr="008F3F33" w:rsidTr="008F3F33">
        <w:trPr>
          <w:tblCellSpacing w:w="0" w:type="dxa"/>
          <w:jc w:val="center"/>
        </w:trPr>
        <w:tc>
          <w:tcPr>
            <w:tcW w:w="0" w:type="auto"/>
            <w:hideMark/>
          </w:tcPr>
          <w:tbl>
            <w:tblPr>
              <w:tblpPr w:leftFromText="60" w:rightFromText="60" w:vertAnchor="text" w:tblpXSpec="right" w:tblpYSpec="center"/>
              <w:tblW w:w="200" w:type="dxa"/>
              <w:tblCellSpacing w:w="0" w:type="dxa"/>
              <w:tblCellMar>
                <w:left w:w="0" w:type="dxa"/>
                <w:right w:w="0" w:type="dxa"/>
              </w:tblCellMar>
              <w:tblLook w:val="04A0" w:firstRow="1" w:lastRow="0" w:firstColumn="1" w:lastColumn="0" w:noHBand="0" w:noVBand="1"/>
            </w:tblPr>
            <w:tblGrid>
              <w:gridCol w:w="29"/>
              <w:gridCol w:w="171"/>
              <w:gridCol w:w="3200"/>
              <w:gridCol w:w="171"/>
              <w:gridCol w:w="29"/>
              <w:gridCol w:w="50"/>
            </w:tblGrid>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bookmarkStart w:id="8" w:name="para7"/>
                  <w:bookmarkEnd w:id="8"/>
                  <w:r>
                    <w:rPr>
                      <w:rFonts w:ascii="Times" w:eastAsia="Times New Roman" w:hAnsi="Times" w:cs="Times New Roman"/>
                      <w:noProof/>
                      <w:sz w:val="20"/>
                      <w:szCs w:val="20"/>
                      <w:lang w:val="fr-FR"/>
                    </w:rPr>
                    <w:drawing>
                      <wp:inline distT="0" distB="0" distL="0" distR="0">
                        <wp:extent cx="118745" cy="59055"/>
                        <wp:effectExtent l="0" t="0" r="8255" b="0"/>
                        <wp:docPr id="117" name="Image 117" descr="http://www.grioo.com/images/artphoto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grioo.com/images/artphototop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18" name="Image 118" descr="http://www.grioo.com/images/artphoto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grioo.com/images/artphototop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19" name="Image 119"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20" name="Image 120"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2021196" cy="1940348"/>
                        <wp:effectExtent l="0" t="0" r="11430" b="0"/>
                        <wp:docPr id="121" name="Image 121" descr="osa P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osa Park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1196" cy="1940348"/>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22" name="Image 122"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23" name="Image 123"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24" name="Image 12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25" name="Image 125"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sidRPr="008F3F33">
                    <w:rPr>
                      <w:rFonts w:ascii="Times" w:eastAsia="Times New Roman" w:hAnsi="Times" w:cs="Times New Roman"/>
                      <w:b/>
                      <w:bCs/>
                      <w:color w:val="000000"/>
                      <w:sz w:val="20"/>
                      <w:szCs w:val="20"/>
                      <w:lang w:val="fr-FR"/>
                    </w:rPr>
                    <w:t xml:space="preserve">Rosa </w:t>
                  </w:r>
                  <w:proofErr w:type="spellStart"/>
                  <w:r w:rsidRPr="008F3F33">
                    <w:rPr>
                      <w:rFonts w:ascii="Times" w:eastAsia="Times New Roman" w:hAnsi="Times" w:cs="Times New Roman"/>
                      <w:b/>
                      <w:bCs/>
                      <w:color w:val="000000"/>
                      <w:sz w:val="20"/>
                      <w:szCs w:val="20"/>
                      <w:lang w:val="fr-FR"/>
                    </w:rPr>
                    <w:t>Parks</w:t>
                  </w:r>
                  <w:proofErr w:type="spellEnd"/>
                  <w:r w:rsidRPr="008F3F33">
                    <w:rPr>
                      <w:rFonts w:ascii="Times" w:eastAsia="Times New Roman" w:hAnsi="Times" w:cs="Times New Roman"/>
                      <w:b/>
                      <w:bCs/>
                      <w:color w:val="000000"/>
                      <w:sz w:val="20"/>
                      <w:szCs w:val="20"/>
                      <w:lang w:val="fr-FR"/>
                    </w:rPr>
                    <w:t xml:space="preserve"> </w:t>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26" name="Image 12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27" name="Image 127"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28" name="Image 128" descr="http://www.grioo.com/images/artphotoba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grioo.com/images/artphotobas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29" name="Image 129" descr="http://www.grioo.com/images/artphotoba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grioo.com/images/artphotobasri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30" name="Image 130"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31" name="Image 131"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gridSpan w:val="2"/>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bl>
          <w:p w:rsidR="008F3F33" w:rsidRPr="008F3F33" w:rsidRDefault="008F3F33" w:rsidP="008F3F33">
            <w:pPr>
              <w:spacing w:after="240"/>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381000" cy="59055"/>
                  <wp:effectExtent l="0" t="0" r="0" b="0"/>
                  <wp:docPr id="132" name="Image 132"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9055"/>
                          </a:xfrm>
                          <a:prstGeom prst="rect">
                            <a:avLst/>
                          </a:prstGeom>
                          <a:noFill/>
                          <a:ln>
                            <a:noFill/>
                          </a:ln>
                        </pic:spPr>
                      </pic:pic>
                    </a:graphicData>
                  </a:graphic>
                </wp:inline>
              </w:drawing>
            </w:r>
            <w:r w:rsidRPr="008F3F33">
              <w:rPr>
                <w:rFonts w:ascii="Times" w:eastAsia="Times New Roman" w:hAnsi="Times" w:cs="Times New Roman"/>
                <w:sz w:val="20"/>
                <w:szCs w:val="20"/>
                <w:lang w:val="fr-FR"/>
              </w:rPr>
              <w:br/>
              <w:t xml:space="preserve">La période de l’après guerre vît d’importants changements dans les relations raciales aux Etats Unis. La situation économique des Noirs s’améliora, même si leurs revenus restaient inférieurs à ceux des Blancs. En 1954, la Cour jugea à l’unanimité dans l’arrêt </w:t>
            </w:r>
            <w:r w:rsidRPr="008F3F33">
              <w:rPr>
                <w:rFonts w:ascii="Times" w:eastAsia="Times New Roman" w:hAnsi="Times" w:cs="Times New Roman"/>
                <w:i/>
                <w:iCs/>
                <w:sz w:val="20"/>
                <w:szCs w:val="20"/>
                <w:lang w:val="fr-FR"/>
              </w:rPr>
              <w:t>Brown</w:t>
            </w:r>
            <w:r w:rsidRPr="008F3F33">
              <w:rPr>
                <w:rFonts w:ascii="Times" w:eastAsia="Times New Roman" w:hAnsi="Times" w:cs="Times New Roman"/>
                <w:sz w:val="20"/>
                <w:szCs w:val="20"/>
                <w:lang w:val="fr-FR"/>
              </w:rPr>
              <w:t xml:space="preserve"> que les établissements d’enseignements séparés étaient illégaux et ordonna aux écoles de cesser la ségrégation. Mais la résistance demeurait. En 1957, l’armée dut protéger l’entrée d’enfants Noirs dans une école de l’Arkansas et il fut même nécessaire au début des années 60 de faire appel à l’armée et à la police sur le campus de l’université du Mississippi pour faire valoir les droits d’un étudiant Noir à assister aux cours. L’arrêt Brown fit prendre conscience à tous les Afro-Américains qu’il était temps de lutter pour qu’enfin disparaisse cette ségrégation.</w:t>
            </w:r>
            <w:r w:rsidRPr="008F3F33">
              <w:rPr>
                <w:rFonts w:ascii="Times" w:eastAsia="Times New Roman" w:hAnsi="Times" w:cs="Times New Roman"/>
                <w:sz w:val="20"/>
                <w:szCs w:val="20"/>
                <w:lang w:val="fr-FR"/>
              </w:rPr>
              <w:br/>
            </w:r>
            <w:r w:rsidRPr="008F3F33">
              <w:rPr>
                <w:rFonts w:ascii="Times" w:eastAsia="Times New Roman" w:hAnsi="Times" w:cs="Times New Roman"/>
                <w:sz w:val="20"/>
                <w:szCs w:val="20"/>
                <w:lang w:val="fr-FR"/>
              </w:rPr>
              <w:br/>
              <w:t xml:space="preserve">Cette lutte commença dans un autobus de la ville de Montgomery en Alabama, fin 1955, lorsqu’une femme Noire, </w:t>
            </w:r>
            <w:r w:rsidRPr="008F3F33">
              <w:rPr>
                <w:rFonts w:ascii="Times" w:eastAsia="Times New Roman" w:hAnsi="Times" w:cs="Times New Roman"/>
                <w:sz w:val="20"/>
                <w:szCs w:val="20"/>
                <w:lang w:val="fr-FR"/>
              </w:rPr>
              <w:fldChar w:fldCharType="begin"/>
            </w:r>
            <w:r w:rsidRPr="008F3F33">
              <w:rPr>
                <w:rFonts w:ascii="Times" w:eastAsia="Times New Roman" w:hAnsi="Times" w:cs="Times New Roman"/>
                <w:sz w:val="20"/>
                <w:szCs w:val="20"/>
                <w:lang w:val="fr-FR"/>
              </w:rPr>
              <w:instrText xml:space="preserve"> HYPERLINK "http://www.grioo.com/info341.html" \t "_blank" </w:instrText>
            </w:r>
            <w:r w:rsidRPr="008F3F33">
              <w:rPr>
                <w:rFonts w:ascii="Times" w:eastAsia="Times New Roman" w:hAnsi="Times" w:cs="Times New Roman"/>
                <w:sz w:val="20"/>
                <w:szCs w:val="20"/>
                <w:lang w:val="fr-FR"/>
              </w:rPr>
            </w:r>
            <w:r w:rsidRPr="008F3F33">
              <w:rPr>
                <w:rFonts w:ascii="Times" w:eastAsia="Times New Roman" w:hAnsi="Times" w:cs="Times New Roman"/>
                <w:sz w:val="20"/>
                <w:szCs w:val="20"/>
                <w:lang w:val="fr-FR"/>
              </w:rPr>
              <w:fldChar w:fldCharType="separate"/>
            </w:r>
            <w:r w:rsidRPr="008F3F33">
              <w:rPr>
                <w:rFonts w:ascii="Times" w:eastAsia="Times New Roman" w:hAnsi="Times" w:cs="Times New Roman"/>
                <w:color w:val="0000FF"/>
                <w:sz w:val="20"/>
                <w:szCs w:val="20"/>
                <w:u w:val="single"/>
                <w:lang w:val="fr-FR"/>
              </w:rPr>
              <w:t xml:space="preserve">Rosa </w:t>
            </w:r>
            <w:proofErr w:type="spellStart"/>
            <w:r w:rsidRPr="008F3F33">
              <w:rPr>
                <w:rFonts w:ascii="Times" w:eastAsia="Times New Roman" w:hAnsi="Times" w:cs="Times New Roman"/>
                <w:color w:val="0000FF"/>
                <w:sz w:val="20"/>
                <w:szCs w:val="20"/>
                <w:u w:val="single"/>
                <w:lang w:val="fr-FR"/>
              </w:rPr>
              <w:t>Parks</w:t>
            </w:r>
            <w:proofErr w:type="spellEnd"/>
            <w:r w:rsidRPr="008F3F33">
              <w:rPr>
                <w:rFonts w:ascii="Times" w:eastAsia="Times New Roman" w:hAnsi="Times" w:cs="Times New Roman"/>
                <w:sz w:val="20"/>
                <w:szCs w:val="20"/>
                <w:lang w:val="fr-FR"/>
              </w:rPr>
              <w:fldChar w:fldCharType="end"/>
            </w:r>
            <w:r w:rsidRPr="008F3F33">
              <w:rPr>
                <w:rFonts w:ascii="Times" w:eastAsia="Times New Roman" w:hAnsi="Times" w:cs="Times New Roman"/>
                <w:sz w:val="20"/>
                <w:szCs w:val="20"/>
                <w:lang w:val="fr-FR"/>
              </w:rPr>
              <w:t xml:space="preserve">, refusa de céder sa place à un Blanc pour aller s’asseoir au fond du bus comme c’était la loi. Elle fut arrêtée. Sous la direction du pasteur </w:t>
            </w:r>
            <w:r w:rsidRPr="008F3F33">
              <w:rPr>
                <w:rFonts w:ascii="Times" w:eastAsia="Times New Roman" w:hAnsi="Times" w:cs="Times New Roman"/>
                <w:sz w:val="20"/>
                <w:szCs w:val="20"/>
                <w:lang w:val="fr-FR"/>
              </w:rPr>
              <w:fldChar w:fldCharType="begin"/>
            </w:r>
            <w:r w:rsidRPr="008F3F33">
              <w:rPr>
                <w:rFonts w:ascii="Times" w:eastAsia="Times New Roman" w:hAnsi="Times" w:cs="Times New Roman"/>
                <w:sz w:val="20"/>
                <w:szCs w:val="20"/>
                <w:lang w:val="fr-FR"/>
              </w:rPr>
              <w:instrText xml:space="preserve"> HYPERLINK "http://www.grioo.com/info162.html" \t "_blank" </w:instrText>
            </w:r>
            <w:r w:rsidRPr="008F3F33">
              <w:rPr>
                <w:rFonts w:ascii="Times" w:eastAsia="Times New Roman" w:hAnsi="Times" w:cs="Times New Roman"/>
                <w:sz w:val="20"/>
                <w:szCs w:val="20"/>
                <w:lang w:val="fr-FR"/>
              </w:rPr>
            </w:r>
            <w:r w:rsidRPr="008F3F33">
              <w:rPr>
                <w:rFonts w:ascii="Times" w:eastAsia="Times New Roman" w:hAnsi="Times" w:cs="Times New Roman"/>
                <w:sz w:val="20"/>
                <w:szCs w:val="20"/>
                <w:lang w:val="fr-FR"/>
              </w:rPr>
              <w:fldChar w:fldCharType="separate"/>
            </w:r>
            <w:r w:rsidRPr="008F3F33">
              <w:rPr>
                <w:rFonts w:ascii="Times" w:eastAsia="Times New Roman" w:hAnsi="Times" w:cs="Times New Roman"/>
                <w:color w:val="0000FF"/>
                <w:sz w:val="20"/>
                <w:szCs w:val="20"/>
                <w:u w:val="single"/>
                <w:lang w:val="fr-FR"/>
              </w:rPr>
              <w:t>Martin Luther King Jr</w:t>
            </w:r>
            <w:r w:rsidRPr="008F3F33">
              <w:rPr>
                <w:rFonts w:ascii="Times" w:eastAsia="Times New Roman" w:hAnsi="Times" w:cs="Times New Roman"/>
                <w:sz w:val="20"/>
                <w:szCs w:val="20"/>
                <w:lang w:val="fr-FR"/>
              </w:rPr>
              <w:fldChar w:fldCharType="end"/>
            </w:r>
            <w:r w:rsidRPr="008F3F33">
              <w:rPr>
                <w:rFonts w:ascii="Times" w:eastAsia="Times New Roman" w:hAnsi="Times" w:cs="Times New Roman"/>
                <w:sz w:val="20"/>
                <w:szCs w:val="20"/>
                <w:lang w:val="fr-FR"/>
              </w:rPr>
              <w:t xml:space="preserve">, les habitants Noirs répondirent en boycottant les autobus de la ville pendant plus d’un an jusqu’à ce qu’un tribunal fédéral déclare que la loi était anticonstitutionnelle. L’utilisation par King et ses partisans de moyens non-violents pour obtenir des réformes leur donnèrent une presse favorable et un large soutien populaire. Les </w:t>
            </w:r>
            <w:r w:rsidRPr="008F3F33">
              <w:rPr>
                <w:rFonts w:ascii="Times" w:eastAsia="Times New Roman" w:hAnsi="Times" w:cs="Times New Roman"/>
                <w:i/>
                <w:iCs/>
                <w:sz w:val="20"/>
                <w:szCs w:val="20"/>
                <w:lang w:val="fr-FR"/>
              </w:rPr>
              <w:t>"</w:t>
            </w:r>
            <w:proofErr w:type="spellStart"/>
            <w:r w:rsidRPr="008F3F33">
              <w:rPr>
                <w:rFonts w:ascii="Times" w:eastAsia="Times New Roman" w:hAnsi="Times" w:cs="Times New Roman"/>
                <w:i/>
                <w:iCs/>
                <w:sz w:val="20"/>
                <w:szCs w:val="20"/>
                <w:lang w:val="fr-FR"/>
              </w:rPr>
              <w:t>Freedom</w:t>
            </w:r>
            <w:proofErr w:type="spellEnd"/>
            <w:r w:rsidRPr="008F3F33">
              <w:rPr>
                <w:rFonts w:ascii="Times" w:eastAsia="Times New Roman" w:hAnsi="Times" w:cs="Times New Roman"/>
                <w:i/>
                <w:iCs/>
                <w:sz w:val="20"/>
                <w:szCs w:val="20"/>
                <w:lang w:val="fr-FR"/>
              </w:rPr>
              <w:t xml:space="preserve"> Rides"</w:t>
            </w:r>
            <w:r w:rsidRPr="008F3F33">
              <w:rPr>
                <w:rFonts w:ascii="Times" w:eastAsia="Times New Roman" w:hAnsi="Times" w:cs="Times New Roman"/>
                <w:sz w:val="20"/>
                <w:szCs w:val="20"/>
                <w:lang w:val="fr-FR"/>
              </w:rPr>
              <w:t xml:space="preserve"> (marches de la liberté) organisées par le </w:t>
            </w:r>
            <w:proofErr w:type="spellStart"/>
            <w:r w:rsidRPr="008F3F33">
              <w:rPr>
                <w:rFonts w:ascii="Times" w:eastAsia="Times New Roman" w:hAnsi="Times" w:cs="Times New Roman"/>
                <w:sz w:val="20"/>
                <w:szCs w:val="20"/>
                <w:lang w:val="fr-FR"/>
              </w:rPr>
              <w:t>Congress</w:t>
            </w:r>
            <w:proofErr w:type="spellEnd"/>
            <w:r w:rsidRPr="008F3F33">
              <w:rPr>
                <w:rFonts w:ascii="Times" w:eastAsia="Times New Roman" w:hAnsi="Times" w:cs="Times New Roman"/>
                <w:sz w:val="20"/>
                <w:szCs w:val="20"/>
                <w:lang w:val="fr-FR"/>
              </w:rPr>
              <w:t xml:space="preserve"> of Racial </w:t>
            </w:r>
            <w:proofErr w:type="spellStart"/>
            <w:r w:rsidRPr="008F3F33">
              <w:rPr>
                <w:rFonts w:ascii="Times" w:eastAsia="Times New Roman" w:hAnsi="Times" w:cs="Times New Roman"/>
                <w:sz w:val="20"/>
                <w:szCs w:val="20"/>
                <w:lang w:val="fr-FR"/>
              </w:rPr>
              <w:t>Equality</w:t>
            </w:r>
            <w:proofErr w:type="spellEnd"/>
            <w:r w:rsidRPr="008F3F33">
              <w:rPr>
                <w:rFonts w:ascii="Times" w:eastAsia="Times New Roman" w:hAnsi="Times" w:cs="Times New Roman"/>
                <w:sz w:val="20"/>
                <w:szCs w:val="20"/>
                <w:lang w:val="fr-FR"/>
              </w:rPr>
              <w:t xml:space="preserve">, CORE (Congrès d’Egalité Raciale), en 1961 étaient destinées à faire cesser la ségrégation. </w:t>
            </w:r>
          </w:p>
        </w:tc>
      </w:tr>
      <w:tr w:rsidR="008F3F33" w:rsidRPr="008F3F33" w:rsidTr="008F3F33">
        <w:trPr>
          <w:tblCellSpacing w:w="0" w:type="dxa"/>
          <w:jc w:val="center"/>
        </w:trPr>
        <w:tc>
          <w:tcPr>
            <w:tcW w:w="0" w:type="auto"/>
            <w:hideMark/>
          </w:tcPr>
          <w:tbl>
            <w:tblPr>
              <w:tblpPr w:leftFromText="60" w:rightFromText="60" w:vertAnchor="text"/>
              <w:tblW w:w="200" w:type="dxa"/>
              <w:tblCellSpacing w:w="0" w:type="dxa"/>
              <w:tblCellMar>
                <w:left w:w="0" w:type="dxa"/>
                <w:right w:w="0" w:type="dxa"/>
              </w:tblCellMar>
              <w:tblLook w:val="04A0" w:firstRow="1" w:lastRow="0" w:firstColumn="1" w:lastColumn="0" w:noHBand="0" w:noVBand="1"/>
            </w:tblPr>
            <w:tblGrid>
              <w:gridCol w:w="29"/>
              <w:gridCol w:w="171"/>
              <w:gridCol w:w="1963"/>
              <w:gridCol w:w="171"/>
              <w:gridCol w:w="29"/>
              <w:gridCol w:w="50"/>
            </w:tblGrid>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bookmarkStart w:id="9" w:name="para8"/>
                  <w:bookmarkEnd w:id="9"/>
                  <w:r>
                    <w:rPr>
                      <w:rFonts w:ascii="Times" w:eastAsia="Times New Roman" w:hAnsi="Times" w:cs="Times New Roman"/>
                      <w:noProof/>
                      <w:sz w:val="20"/>
                      <w:szCs w:val="20"/>
                      <w:lang w:val="fr-FR"/>
                    </w:rPr>
                    <w:drawing>
                      <wp:inline distT="0" distB="0" distL="0" distR="0">
                        <wp:extent cx="118745" cy="59055"/>
                        <wp:effectExtent l="0" t="0" r="8255" b="0"/>
                        <wp:docPr id="133" name="Image 133" descr="http://www.grioo.com/images/artphoto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grioo.com/images/artphototop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34" name="Image 134" descr="http://www.grioo.com/images/artphoto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grioo.com/images/artphototop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35" name="Image 135"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36" name="Image 13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246682" cy="1844278"/>
                        <wp:effectExtent l="0" t="0" r="0" b="10160"/>
                        <wp:docPr id="137" name="Image 137" descr="250.000 personnes se sont déplacées à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250.000 personnes se sont déplacées à Washing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667" cy="184573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38" name="Image 138"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39" name="Image 139"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40" name="Image 140"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41" name="Image 141"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sidRPr="008F3F33">
                    <w:rPr>
                      <w:rFonts w:ascii="Times" w:eastAsia="Times New Roman" w:hAnsi="Times" w:cs="Times New Roman"/>
                      <w:b/>
                      <w:bCs/>
                      <w:color w:val="000000"/>
                      <w:sz w:val="20"/>
                      <w:szCs w:val="20"/>
                      <w:lang w:val="fr-FR"/>
                    </w:rPr>
                    <w:t xml:space="preserve">250.000 personnes se sont déplacées à Washington </w:t>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42" name="Image 142"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43" name="Image 143"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44" name="Image 144" descr="http://www.grioo.com/images/artphotoba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grioo.com/images/artphotobas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45" name="Image 145" descr="http://www.grioo.com/images/artphotoba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grioo.com/images/artphotobasri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46" name="Image 14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47" name="Image 147"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gridSpan w:val="2"/>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bl>
          <w:p w:rsidR="008F3F33" w:rsidRPr="008F3F33" w:rsidRDefault="008F3F33" w:rsidP="008F3F33">
            <w:pPr>
              <w:spacing w:after="240"/>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381000" cy="59055"/>
                  <wp:effectExtent l="0" t="0" r="0" b="0"/>
                  <wp:docPr id="148" name="Image 148"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9055"/>
                          </a:xfrm>
                          <a:prstGeom prst="rect">
                            <a:avLst/>
                          </a:prstGeom>
                          <a:noFill/>
                          <a:ln>
                            <a:noFill/>
                          </a:ln>
                        </pic:spPr>
                      </pic:pic>
                    </a:graphicData>
                  </a:graphic>
                </wp:inline>
              </w:drawing>
            </w:r>
            <w:r w:rsidRPr="008F3F33">
              <w:rPr>
                <w:rFonts w:ascii="Times" w:eastAsia="Times New Roman" w:hAnsi="Times" w:cs="Times New Roman"/>
                <w:sz w:val="20"/>
                <w:szCs w:val="20"/>
                <w:lang w:val="fr-FR"/>
              </w:rPr>
              <w:br/>
              <w:t xml:space="preserve">Les protestations pour les droits civiques remportèrent de grands succès dans les centres urbains du Sud grâce aux marche de la liberté en 1961-1962 et connurent leur apogée le </w:t>
            </w:r>
            <w:r w:rsidRPr="008F3F33">
              <w:rPr>
                <w:rFonts w:ascii="Times" w:eastAsia="Times New Roman" w:hAnsi="Times" w:cs="Times New Roman"/>
                <w:sz w:val="20"/>
                <w:szCs w:val="20"/>
                <w:lang w:val="fr-FR"/>
              </w:rPr>
              <w:fldChar w:fldCharType="begin"/>
            </w:r>
            <w:r w:rsidRPr="008F3F33">
              <w:rPr>
                <w:rFonts w:ascii="Times" w:eastAsia="Times New Roman" w:hAnsi="Times" w:cs="Times New Roman"/>
                <w:sz w:val="20"/>
                <w:szCs w:val="20"/>
                <w:lang w:val="fr-FR"/>
              </w:rPr>
              <w:instrText xml:space="preserve"> HYPERLINK "http://www.grioo.com/info718.html" \t "_blank" </w:instrText>
            </w:r>
            <w:r w:rsidRPr="008F3F33">
              <w:rPr>
                <w:rFonts w:ascii="Times" w:eastAsia="Times New Roman" w:hAnsi="Times" w:cs="Times New Roman"/>
                <w:sz w:val="20"/>
                <w:szCs w:val="20"/>
                <w:lang w:val="fr-FR"/>
              </w:rPr>
            </w:r>
            <w:r w:rsidRPr="008F3F33">
              <w:rPr>
                <w:rFonts w:ascii="Times" w:eastAsia="Times New Roman" w:hAnsi="Times" w:cs="Times New Roman"/>
                <w:sz w:val="20"/>
                <w:szCs w:val="20"/>
                <w:lang w:val="fr-FR"/>
              </w:rPr>
              <w:fldChar w:fldCharType="separate"/>
            </w:r>
            <w:r w:rsidRPr="008F3F33">
              <w:rPr>
                <w:rFonts w:ascii="Times" w:eastAsia="Times New Roman" w:hAnsi="Times" w:cs="Times New Roman"/>
                <w:color w:val="0000FF"/>
                <w:sz w:val="20"/>
                <w:szCs w:val="20"/>
                <w:u w:val="single"/>
                <w:lang w:val="fr-FR"/>
              </w:rPr>
              <w:t>28 Août 1963</w:t>
            </w:r>
            <w:r w:rsidRPr="008F3F33">
              <w:rPr>
                <w:rFonts w:ascii="Times" w:eastAsia="Times New Roman" w:hAnsi="Times" w:cs="Times New Roman"/>
                <w:sz w:val="20"/>
                <w:szCs w:val="20"/>
                <w:lang w:val="fr-FR"/>
              </w:rPr>
              <w:fldChar w:fldCharType="end"/>
            </w:r>
            <w:r w:rsidRPr="008F3F33">
              <w:rPr>
                <w:rFonts w:ascii="Times" w:eastAsia="Times New Roman" w:hAnsi="Times" w:cs="Times New Roman"/>
                <w:sz w:val="20"/>
                <w:szCs w:val="20"/>
                <w:lang w:val="fr-FR"/>
              </w:rPr>
              <w:t xml:space="preserve">, lors d’une gigantesque manifestation non violente : la marche sur Washington . C’est là que le pasteur King, devant 250000 personnes prononça son fameux discours </w:t>
            </w:r>
            <w:r w:rsidRPr="008F3F33">
              <w:rPr>
                <w:rFonts w:ascii="Times" w:eastAsia="Times New Roman" w:hAnsi="Times" w:cs="Times New Roman"/>
                <w:i/>
                <w:iCs/>
                <w:sz w:val="20"/>
                <w:szCs w:val="20"/>
                <w:lang w:val="fr-FR"/>
              </w:rPr>
              <w:t xml:space="preserve">"I have a </w:t>
            </w:r>
            <w:proofErr w:type="spellStart"/>
            <w:r w:rsidRPr="008F3F33">
              <w:rPr>
                <w:rFonts w:ascii="Times" w:eastAsia="Times New Roman" w:hAnsi="Times" w:cs="Times New Roman"/>
                <w:i/>
                <w:iCs/>
                <w:sz w:val="20"/>
                <w:szCs w:val="20"/>
                <w:lang w:val="fr-FR"/>
              </w:rPr>
              <w:t>dream</w:t>
            </w:r>
            <w:proofErr w:type="spellEnd"/>
            <w:r w:rsidRPr="008F3F33">
              <w:rPr>
                <w:rFonts w:ascii="Times" w:eastAsia="Times New Roman" w:hAnsi="Times" w:cs="Times New Roman"/>
                <w:i/>
                <w:iCs/>
                <w:sz w:val="20"/>
                <w:szCs w:val="20"/>
                <w:lang w:val="fr-FR"/>
              </w:rPr>
              <w:t>…"</w:t>
            </w:r>
            <w:r w:rsidRPr="008F3F33">
              <w:rPr>
                <w:rFonts w:ascii="Times" w:eastAsia="Times New Roman" w:hAnsi="Times" w:cs="Times New Roman"/>
                <w:sz w:val="20"/>
                <w:szCs w:val="20"/>
                <w:lang w:val="fr-FR"/>
              </w:rPr>
              <w:t xml:space="preserve"> où il exprimait sa volonté de vivre dans une Amérique fraternelle où Blancs et Noirs se retrouveraient unis et libres. </w:t>
            </w:r>
            <w:r w:rsidRPr="008F3F33">
              <w:rPr>
                <w:rFonts w:ascii="Times" w:eastAsia="Times New Roman" w:hAnsi="Times" w:cs="Times New Roman"/>
                <w:sz w:val="20"/>
                <w:szCs w:val="20"/>
                <w:lang w:val="fr-FR"/>
              </w:rPr>
              <w:br/>
              <w:t xml:space="preserve">La lutte pour les droits civiques dans le Sud provoqua une montée de la fierté raciale et de la ferveur chez les Noirs dans tout le pays. En 1966, la SNCC annonça que le but du mouvement noir n’était plus les droits civiques mais le </w:t>
            </w:r>
            <w:r w:rsidRPr="008F3F33">
              <w:rPr>
                <w:rFonts w:ascii="Times" w:eastAsia="Times New Roman" w:hAnsi="Times" w:cs="Times New Roman"/>
                <w:i/>
                <w:iCs/>
                <w:sz w:val="20"/>
                <w:szCs w:val="20"/>
                <w:lang w:val="fr-FR"/>
              </w:rPr>
              <w:t>"Black Power"</w:t>
            </w:r>
            <w:r w:rsidRPr="008F3F33">
              <w:rPr>
                <w:rFonts w:ascii="Times" w:eastAsia="Times New Roman" w:hAnsi="Times" w:cs="Times New Roman"/>
                <w:sz w:val="20"/>
                <w:szCs w:val="20"/>
                <w:lang w:val="fr-FR"/>
              </w:rPr>
              <w:t xml:space="preserve"> (pouvoir noir). Lors des Jeux Olympiques de 1968, pendant la remise des médailles, </w:t>
            </w:r>
            <w:proofErr w:type="spellStart"/>
            <w:r w:rsidRPr="008F3F33">
              <w:rPr>
                <w:rFonts w:ascii="Times" w:eastAsia="Times New Roman" w:hAnsi="Times" w:cs="Times New Roman"/>
                <w:sz w:val="20"/>
                <w:szCs w:val="20"/>
                <w:lang w:val="fr-FR"/>
              </w:rPr>
              <w:t>Tommie</w:t>
            </w:r>
            <w:proofErr w:type="spellEnd"/>
            <w:r w:rsidRPr="008F3F33">
              <w:rPr>
                <w:rFonts w:ascii="Times" w:eastAsia="Times New Roman" w:hAnsi="Times" w:cs="Times New Roman"/>
                <w:sz w:val="20"/>
                <w:szCs w:val="20"/>
                <w:lang w:val="fr-FR"/>
              </w:rPr>
              <w:t xml:space="preserve"> Smith et John Carlos, athlètes Noirs américains levèrent le poing ganté de noir et baissèrent la tête au son de l’hymne des Etats-Unis. Ils manifestaient contre la ségrégation raciale et furent expulsés du village olympique pour cet acte. Une nette tendance à l’action directe apparut dans les centres urbains du Nord, avec à sa tête les </w:t>
            </w:r>
            <w:r w:rsidRPr="008F3F33">
              <w:rPr>
                <w:rFonts w:ascii="Times" w:eastAsia="Times New Roman" w:hAnsi="Times" w:cs="Times New Roman"/>
                <w:i/>
                <w:iCs/>
                <w:sz w:val="20"/>
                <w:szCs w:val="20"/>
                <w:lang w:val="fr-FR"/>
              </w:rPr>
              <w:t xml:space="preserve">Black </w:t>
            </w:r>
            <w:proofErr w:type="spellStart"/>
            <w:r w:rsidRPr="008F3F33">
              <w:rPr>
                <w:rFonts w:ascii="Times" w:eastAsia="Times New Roman" w:hAnsi="Times" w:cs="Times New Roman"/>
                <w:i/>
                <w:iCs/>
                <w:sz w:val="20"/>
                <w:szCs w:val="20"/>
                <w:lang w:val="fr-FR"/>
              </w:rPr>
              <w:t>Muslims</w:t>
            </w:r>
            <w:proofErr w:type="spellEnd"/>
            <w:r w:rsidRPr="008F3F33">
              <w:rPr>
                <w:rFonts w:ascii="Times" w:eastAsia="Times New Roman" w:hAnsi="Times" w:cs="Times New Roman"/>
                <w:sz w:val="20"/>
                <w:szCs w:val="20"/>
                <w:lang w:val="fr-FR"/>
              </w:rPr>
              <w:t xml:space="preserve"> de </w:t>
            </w:r>
            <w:r w:rsidRPr="008F3F33">
              <w:rPr>
                <w:rFonts w:ascii="Times" w:eastAsia="Times New Roman" w:hAnsi="Times" w:cs="Times New Roman"/>
                <w:sz w:val="20"/>
                <w:szCs w:val="20"/>
                <w:lang w:val="fr-FR"/>
              </w:rPr>
              <w:fldChar w:fldCharType="begin"/>
            </w:r>
            <w:r w:rsidRPr="008F3F33">
              <w:rPr>
                <w:rFonts w:ascii="Times" w:eastAsia="Times New Roman" w:hAnsi="Times" w:cs="Times New Roman"/>
                <w:sz w:val="20"/>
                <w:szCs w:val="20"/>
                <w:lang w:val="fr-FR"/>
              </w:rPr>
              <w:instrText xml:space="preserve"> HYPERLINK "http://www.grioo.com/info24.html" \t "_blank" </w:instrText>
            </w:r>
            <w:r w:rsidRPr="008F3F33">
              <w:rPr>
                <w:rFonts w:ascii="Times" w:eastAsia="Times New Roman" w:hAnsi="Times" w:cs="Times New Roman"/>
                <w:sz w:val="20"/>
                <w:szCs w:val="20"/>
                <w:lang w:val="fr-FR"/>
              </w:rPr>
            </w:r>
            <w:r w:rsidRPr="008F3F33">
              <w:rPr>
                <w:rFonts w:ascii="Times" w:eastAsia="Times New Roman" w:hAnsi="Times" w:cs="Times New Roman"/>
                <w:sz w:val="20"/>
                <w:szCs w:val="20"/>
                <w:lang w:val="fr-FR"/>
              </w:rPr>
              <w:fldChar w:fldCharType="separate"/>
            </w:r>
            <w:r w:rsidRPr="008F3F33">
              <w:rPr>
                <w:rFonts w:ascii="Times" w:eastAsia="Times New Roman" w:hAnsi="Times" w:cs="Times New Roman"/>
                <w:color w:val="0000FF"/>
                <w:sz w:val="20"/>
                <w:szCs w:val="20"/>
                <w:u w:val="single"/>
                <w:lang w:val="fr-FR"/>
              </w:rPr>
              <w:t>Malcolm X</w:t>
            </w:r>
            <w:r w:rsidRPr="008F3F33">
              <w:rPr>
                <w:rFonts w:ascii="Times" w:eastAsia="Times New Roman" w:hAnsi="Times" w:cs="Times New Roman"/>
                <w:sz w:val="20"/>
                <w:szCs w:val="20"/>
                <w:lang w:val="fr-FR"/>
              </w:rPr>
              <w:fldChar w:fldCharType="end"/>
            </w:r>
            <w:r w:rsidRPr="008F3F33">
              <w:rPr>
                <w:rFonts w:ascii="Times" w:eastAsia="Times New Roman" w:hAnsi="Times" w:cs="Times New Roman"/>
                <w:sz w:val="20"/>
                <w:szCs w:val="20"/>
                <w:lang w:val="fr-FR"/>
              </w:rPr>
              <w:t xml:space="preserve">. Ses idées devinrent de plus en plus populaires, surtout après son assassinat en 1965. Ses appels à l’auto défense armée reflétaient la colère généralisée des Noirs des villes qui se traduisit par des explosions de violence raciales en 1964 à Harlem ou en 1965 à Watts en Californie. Ces émeutes montrèrent surtout le déclin de l’influence de Martin Luther King et de ses méthodes pacifiques. De nouvelles organisations militantes telles que le Parti des </w:t>
            </w:r>
            <w:r w:rsidRPr="008F3F33">
              <w:rPr>
                <w:rFonts w:ascii="Times" w:eastAsia="Times New Roman" w:hAnsi="Times" w:cs="Times New Roman"/>
                <w:sz w:val="20"/>
                <w:szCs w:val="20"/>
                <w:lang w:val="fr-FR"/>
              </w:rPr>
              <w:fldChar w:fldCharType="begin"/>
            </w:r>
            <w:r w:rsidRPr="008F3F33">
              <w:rPr>
                <w:rFonts w:ascii="Times" w:eastAsia="Times New Roman" w:hAnsi="Times" w:cs="Times New Roman"/>
                <w:sz w:val="20"/>
                <w:szCs w:val="20"/>
                <w:lang w:val="fr-FR"/>
              </w:rPr>
              <w:instrText xml:space="preserve"> HYPERLINK "http://www.grioo.com/info169.html" \t "_blank" </w:instrText>
            </w:r>
            <w:r w:rsidRPr="008F3F33">
              <w:rPr>
                <w:rFonts w:ascii="Times" w:eastAsia="Times New Roman" w:hAnsi="Times" w:cs="Times New Roman"/>
                <w:sz w:val="20"/>
                <w:szCs w:val="20"/>
                <w:lang w:val="fr-FR"/>
              </w:rPr>
            </w:r>
            <w:r w:rsidRPr="008F3F33">
              <w:rPr>
                <w:rFonts w:ascii="Times" w:eastAsia="Times New Roman" w:hAnsi="Times" w:cs="Times New Roman"/>
                <w:sz w:val="20"/>
                <w:szCs w:val="20"/>
                <w:lang w:val="fr-FR"/>
              </w:rPr>
              <w:fldChar w:fldCharType="separate"/>
            </w:r>
            <w:r w:rsidRPr="008F3F33">
              <w:rPr>
                <w:rFonts w:ascii="Times" w:eastAsia="Times New Roman" w:hAnsi="Times" w:cs="Times New Roman"/>
                <w:color w:val="0000FF"/>
                <w:sz w:val="20"/>
                <w:szCs w:val="20"/>
                <w:u w:val="single"/>
                <w:lang w:val="fr-FR"/>
              </w:rPr>
              <w:t xml:space="preserve">Black </w:t>
            </w:r>
            <w:proofErr w:type="spellStart"/>
            <w:r w:rsidRPr="008F3F33">
              <w:rPr>
                <w:rFonts w:ascii="Times" w:eastAsia="Times New Roman" w:hAnsi="Times" w:cs="Times New Roman"/>
                <w:color w:val="0000FF"/>
                <w:sz w:val="20"/>
                <w:szCs w:val="20"/>
                <w:u w:val="single"/>
                <w:lang w:val="fr-FR"/>
              </w:rPr>
              <w:t>Panthers</w:t>
            </w:r>
            <w:proofErr w:type="spellEnd"/>
            <w:r w:rsidRPr="008F3F33">
              <w:rPr>
                <w:rFonts w:ascii="Times" w:eastAsia="Times New Roman" w:hAnsi="Times" w:cs="Times New Roman"/>
                <w:sz w:val="20"/>
                <w:szCs w:val="20"/>
                <w:lang w:val="fr-FR"/>
              </w:rPr>
              <w:fldChar w:fldCharType="end"/>
            </w:r>
            <w:r w:rsidRPr="008F3F33">
              <w:rPr>
                <w:rFonts w:ascii="Times" w:eastAsia="Times New Roman" w:hAnsi="Times" w:cs="Times New Roman"/>
                <w:sz w:val="20"/>
                <w:szCs w:val="20"/>
                <w:lang w:val="fr-FR"/>
              </w:rPr>
              <w:t xml:space="preserve">, fondé par </w:t>
            </w:r>
            <w:proofErr w:type="spellStart"/>
            <w:r w:rsidRPr="008F3F33">
              <w:rPr>
                <w:rFonts w:ascii="Times" w:eastAsia="Times New Roman" w:hAnsi="Times" w:cs="Times New Roman"/>
                <w:b/>
                <w:bCs/>
                <w:sz w:val="20"/>
                <w:szCs w:val="20"/>
                <w:lang w:val="fr-FR"/>
              </w:rPr>
              <w:t>Huey</w:t>
            </w:r>
            <w:proofErr w:type="spellEnd"/>
            <w:r w:rsidRPr="008F3F33">
              <w:rPr>
                <w:rFonts w:ascii="Times" w:eastAsia="Times New Roman" w:hAnsi="Times" w:cs="Times New Roman"/>
                <w:b/>
                <w:bCs/>
                <w:sz w:val="20"/>
                <w:szCs w:val="20"/>
                <w:lang w:val="fr-FR"/>
              </w:rPr>
              <w:t xml:space="preserve"> P. Newton</w:t>
            </w:r>
            <w:r w:rsidRPr="008F3F33">
              <w:rPr>
                <w:rFonts w:ascii="Times" w:eastAsia="Times New Roman" w:hAnsi="Times" w:cs="Times New Roman"/>
                <w:sz w:val="20"/>
                <w:szCs w:val="20"/>
                <w:lang w:val="fr-FR"/>
              </w:rPr>
              <w:t xml:space="preserve"> et </w:t>
            </w:r>
            <w:r w:rsidRPr="008F3F33">
              <w:rPr>
                <w:rFonts w:ascii="Times" w:eastAsia="Times New Roman" w:hAnsi="Times" w:cs="Times New Roman"/>
                <w:b/>
                <w:bCs/>
                <w:sz w:val="20"/>
                <w:szCs w:val="20"/>
                <w:lang w:val="fr-FR"/>
              </w:rPr>
              <w:t xml:space="preserve">Bobby </w:t>
            </w:r>
            <w:proofErr w:type="spellStart"/>
            <w:r w:rsidRPr="008F3F33">
              <w:rPr>
                <w:rFonts w:ascii="Times" w:eastAsia="Times New Roman" w:hAnsi="Times" w:cs="Times New Roman"/>
                <w:b/>
                <w:bCs/>
                <w:sz w:val="20"/>
                <w:szCs w:val="20"/>
                <w:lang w:val="fr-FR"/>
              </w:rPr>
              <w:t>Seale</w:t>
            </w:r>
            <w:proofErr w:type="spellEnd"/>
            <w:r w:rsidRPr="008F3F33">
              <w:rPr>
                <w:rFonts w:ascii="Times" w:eastAsia="Times New Roman" w:hAnsi="Times" w:cs="Times New Roman"/>
                <w:sz w:val="20"/>
                <w:szCs w:val="20"/>
                <w:lang w:val="fr-FR"/>
              </w:rPr>
              <w:t xml:space="preserve">, se créèrent pour organiser le mécontentement des Noirs dans les villes. Mais le radicalisme déclaré de nombreux dirigeants entraîna une répression fédérale considérable et, dès la fin des années 60, la plupart des groupes militants Noirs avaient été affaiblis par les raids de la police autant que par leurs dissensions internes. </w:t>
            </w:r>
          </w:p>
        </w:tc>
      </w:tr>
      <w:tr w:rsidR="008F3F33" w:rsidRPr="008F3F33" w:rsidTr="008F3F33">
        <w:trPr>
          <w:tblCellSpacing w:w="0" w:type="dxa"/>
          <w:jc w:val="center"/>
        </w:trPr>
        <w:tc>
          <w:tcPr>
            <w:tcW w:w="0" w:type="auto"/>
            <w:hideMark/>
          </w:tcPr>
          <w:tbl>
            <w:tblPr>
              <w:tblpPr w:leftFromText="60" w:rightFromText="60" w:vertAnchor="text" w:tblpXSpec="right" w:tblpYSpec="center"/>
              <w:tblW w:w="200" w:type="dxa"/>
              <w:tblCellSpacing w:w="0" w:type="dxa"/>
              <w:tblCellMar>
                <w:left w:w="0" w:type="dxa"/>
                <w:right w:w="0" w:type="dxa"/>
              </w:tblCellMar>
              <w:tblLook w:val="04A0" w:firstRow="1" w:lastRow="0" w:firstColumn="1" w:lastColumn="0" w:noHBand="0" w:noVBand="1"/>
            </w:tblPr>
            <w:tblGrid>
              <w:gridCol w:w="29"/>
              <w:gridCol w:w="171"/>
              <w:gridCol w:w="2760"/>
              <w:gridCol w:w="171"/>
              <w:gridCol w:w="29"/>
              <w:gridCol w:w="50"/>
            </w:tblGrid>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bookmarkStart w:id="10" w:name="para9"/>
                  <w:bookmarkEnd w:id="10"/>
                  <w:r>
                    <w:rPr>
                      <w:rFonts w:ascii="Times" w:eastAsia="Times New Roman" w:hAnsi="Times" w:cs="Times New Roman"/>
                      <w:noProof/>
                      <w:sz w:val="20"/>
                      <w:szCs w:val="20"/>
                      <w:lang w:val="fr-FR"/>
                    </w:rPr>
                    <w:drawing>
                      <wp:inline distT="0" distB="0" distL="0" distR="0">
                        <wp:extent cx="118745" cy="59055"/>
                        <wp:effectExtent l="0" t="0" r="8255" b="0"/>
                        <wp:docPr id="149" name="Image 149" descr="http://www.grioo.com/images/artphoto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grioo.com/images/artphototop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50" name="Image 150" descr="http://www.grioo.com/images/artphoto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grioo.com/images/artphototop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51" name="Image 151"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52" name="Image 152"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41068" cy="2286179"/>
                        <wp:effectExtent l="0" t="0" r="12065" b="0"/>
                        <wp:docPr id="153" name="Image 153" descr="pike 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pike Le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1431" cy="22866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54" name="Image 15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55" name="Image 155"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56" name="Image 15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57" name="Image 157"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sidRPr="008F3F33">
                    <w:rPr>
                      <w:rFonts w:ascii="Times" w:eastAsia="Times New Roman" w:hAnsi="Times" w:cs="Times New Roman"/>
                      <w:b/>
                      <w:bCs/>
                      <w:color w:val="000000"/>
                      <w:sz w:val="20"/>
                      <w:szCs w:val="20"/>
                      <w:lang w:val="fr-FR"/>
                    </w:rPr>
                    <w:t xml:space="preserve">Spike Lee </w:t>
                  </w:r>
                  <w:r w:rsidRPr="008F3F33">
                    <w:rPr>
                      <w:rFonts w:ascii="Times" w:eastAsia="Times New Roman" w:hAnsi="Times" w:cs="Times New Roman"/>
                      <w:sz w:val="20"/>
                      <w:szCs w:val="20"/>
                      <w:lang w:val="fr-FR"/>
                    </w:rPr>
                    <w:br/>
                    <w:t xml:space="preserve">© fadeinmag.com </w:t>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58" name="Image 158"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59" name="Image 159"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60" name="Image 160" descr="http://www.grioo.com/images/artphotoba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grioo.com/images/artphotobas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61" name="Image 161" descr="http://www.grioo.com/images/artphotoba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grioo.com/images/artphotobasri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62" name="Image 162"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63" name="Image 163"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gridSpan w:val="2"/>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bl>
          <w:p w:rsidR="008F3F33" w:rsidRPr="008F3F33" w:rsidRDefault="008F3F33" w:rsidP="008F3F33">
            <w:pPr>
              <w:spacing w:after="240"/>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381000" cy="59055"/>
                  <wp:effectExtent l="0" t="0" r="0" b="0"/>
                  <wp:docPr id="164" name="Image 16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9055"/>
                          </a:xfrm>
                          <a:prstGeom prst="rect">
                            <a:avLst/>
                          </a:prstGeom>
                          <a:noFill/>
                          <a:ln>
                            <a:noFill/>
                          </a:ln>
                        </pic:spPr>
                      </pic:pic>
                    </a:graphicData>
                  </a:graphic>
                </wp:inline>
              </w:drawing>
            </w:r>
            <w:r w:rsidRPr="008F3F33">
              <w:rPr>
                <w:rFonts w:ascii="Times" w:eastAsia="Times New Roman" w:hAnsi="Times" w:cs="Times New Roman"/>
                <w:sz w:val="20"/>
                <w:szCs w:val="20"/>
                <w:lang w:val="fr-FR"/>
              </w:rPr>
              <w:br/>
              <w:t xml:space="preserve">Le déclin de l’efficacité des radicaux donna l’occasion à des dirigeants plus modérés de reprendre le flambeau. Certains grands noms de la vie intellectuelle Noire américaine tels Alex Haley, Melvin Van Peebles ou Spike Lee ouvrirent aux Afro-Américains les portes de la littérature, du cinéma, des arts en général alors que </w:t>
            </w:r>
            <w:proofErr w:type="spellStart"/>
            <w:r w:rsidRPr="008F3F33">
              <w:rPr>
                <w:rFonts w:ascii="Times" w:eastAsia="Times New Roman" w:hAnsi="Times" w:cs="Times New Roman"/>
                <w:b/>
                <w:bCs/>
                <w:sz w:val="20"/>
                <w:szCs w:val="20"/>
                <w:lang w:val="fr-FR"/>
              </w:rPr>
              <w:t>Thurgood</w:t>
            </w:r>
            <w:proofErr w:type="spellEnd"/>
            <w:r w:rsidRPr="008F3F33">
              <w:rPr>
                <w:rFonts w:ascii="Times" w:eastAsia="Times New Roman" w:hAnsi="Times" w:cs="Times New Roman"/>
                <w:b/>
                <w:bCs/>
                <w:sz w:val="20"/>
                <w:szCs w:val="20"/>
                <w:lang w:val="fr-FR"/>
              </w:rPr>
              <w:t xml:space="preserve"> Marshall</w:t>
            </w:r>
            <w:r w:rsidRPr="008F3F33">
              <w:rPr>
                <w:rFonts w:ascii="Times" w:eastAsia="Times New Roman" w:hAnsi="Times" w:cs="Times New Roman"/>
                <w:sz w:val="20"/>
                <w:szCs w:val="20"/>
                <w:lang w:val="fr-FR"/>
              </w:rPr>
              <w:t>, le 1er Noir nommé à la Cour Suprême américaine fut le symbole des possibilités qui s’offraient lorsque l’on acceptait de travailler à l’intérieur du système politique.</w:t>
            </w:r>
            <w:r w:rsidRPr="008F3F33">
              <w:rPr>
                <w:rFonts w:ascii="Times" w:eastAsia="Times New Roman" w:hAnsi="Times" w:cs="Times New Roman"/>
                <w:sz w:val="20"/>
                <w:szCs w:val="20"/>
                <w:lang w:val="fr-FR"/>
              </w:rPr>
              <w:br/>
            </w:r>
            <w:r w:rsidRPr="008F3F33">
              <w:rPr>
                <w:rFonts w:ascii="Times" w:eastAsia="Times New Roman" w:hAnsi="Times" w:cs="Times New Roman"/>
                <w:sz w:val="20"/>
                <w:szCs w:val="20"/>
                <w:lang w:val="fr-FR"/>
              </w:rPr>
              <w:br/>
              <w:t xml:space="preserve">En dehors des revers, l’activisme Noir des années 60 obtint des gains politiques durables. A mesure que les résidents noirs des villes devenaient une minorité importante de l’électorat, parfois même une majorité, des candidats Noirs se </w:t>
            </w:r>
            <w:proofErr w:type="gramStart"/>
            <w:r w:rsidRPr="008F3F33">
              <w:rPr>
                <w:rFonts w:ascii="Times" w:eastAsia="Times New Roman" w:hAnsi="Times" w:cs="Times New Roman"/>
                <w:sz w:val="20"/>
                <w:szCs w:val="20"/>
                <w:lang w:val="fr-FR"/>
              </w:rPr>
              <w:t>mirent</w:t>
            </w:r>
            <w:proofErr w:type="gramEnd"/>
            <w:r w:rsidRPr="008F3F33">
              <w:rPr>
                <w:rFonts w:ascii="Times" w:eastAsia="Times New Roman" w:hAnsi="Times" w:cs="Times New Roman"/>
                <w:sz w:val="20"/>
                <w:szCs w:val="20"/>
                <w:lang w:val="fr-FR"/>
              </w:rPr>
              <w:t xml:space="preserve"> à remporter des élections. La 1ère femme sénateur Afro-Américaine, </w:t>
            </w:r>
            <w:r w:rsidRPr="008F3F33">
              <w:rPr>
                <w:rFonts w:ascii="Times" w:eastAsia="Times New Roman" w:hAnsi="Times" w:cs="Times New Roman"/>
                <w:b/>
                <w:bCs/>
                <w:sz w:val="20"/>
                <w:szCs w:val="20"/>
                <w:lang w:val="fr-FR"/>
              </w:rPr>
              <w:t>Carol Moseley Braun</w:t>
            </w:r>
            <w:r w:rsidRPr="008F3F33">
              <w:rPr>
                <w:rFonts w:ascii="Times" w:eastAsia="Times New Roman" w:hAnsi="Times" w:cs="Times New Roman"/>
                <w:sz w:val="20"/>
                <w:szCs w:val="20"/>
                <w:lang w:val="fr-FR"/>
              </w:rPr>
              <w:t xml:space="preserve"> fut d’ailleurs élue en 1992 en Illinois. Dans les années 80, des maires Noirs </w:t>
            </w:r>
            <w:proofErr w:type="gramStart"/>
            <w:r w:rsidRPr="008F3F33">
              <w:rPr>
                <w:rFonts w:ascii="Times" w:eastAsia="Times New Roman" w:hAnsi="Times" w:cs="Times New Roman"/>
                <w:sz w:val="20"/>
                <w:szCs w:val="20"/>
                <w:lang w:val="fr-FR"/>
              </w:rPr>
              <w:t>furent</w:t>
            </w:r>
            <w:proofErr w:type="gramEnd"/>
            <w:r w:rsidRPr="008F3F33">
              <w:rPr>
                <w:rFonts w:ascii="Times" w:eastAsia="Times New Roman" w:hAnsi="Times" w:cs="Times New Roman"/>
                <w:sz w:val="20"/>
                <w:szCs w:val="20"/>
                <w:lang w:val="fr-FR"/>
              </w:rPr>
              <w:t xml:space="preserve"> élus à Chicago, Philadelphie, New York et dans d’autres villes de tout le pays. Plus récemment, </w:t>
            </w:r>
            <w:r w:rsidRPr="008F3F33">
              <w:rPr>
                <w:rFonts w:ascii="Times" w:eastAsia="Times New Roman" w:hAnsi="Times" w:cs="Times New Roman"/>
                <w:b/>
                <w:bCs/>
                <w:sz w:val="20"/>
                <w:szCs w:val="20"/>
                <w:lang w:val="fr-FR"/>
              </w:rPr>
              <w:t>Colin Powell</w:t>
            </w:r>
            <w:r w:rsidRPr="008F3F33">
              <w:rPr>
                <w:rFonts w:ascii="Times" w:eastAsia="Times New Roman" w:hAnsi="Times" w:cs="Times New Roman"/>
                <w:sz w:val="20"/>
                <w:szCs w:val="20"/>
                <w:lang w:val="fr-FR"/>
              </w:rPr>
              <w:t xml:space="preserve"> occupa le poste de secrétaire d’Etat pendant 4 ans sous le 1er mandat du Président Bush après s’être illustré dans l’armée. Il a depuis été remplacé par </w:t>
            </w:r>
            <w:proofErr w:type="spellStart"/>
            <w:r w:rsidRPr="008F3F33">
              <w:rPr>
                <w:rFonts w:ascii="Times" w:eastAsia="Times New Roman" w:hAnsi="Times" w:cs="Times New Roman"/>
                <w:b/>
                <w:bCs/>
                <w:sz w:val="20"/>
                <w:szCs w:val="20"/>
                <w:lang w:val="fr-FR"/>
              </w:rPr>
              <w:t>Condoleeza</w:t>
            </w:r>
            <w:proofErr w:type="spellEnd"/>
            <w:r w:rsidRPr="008F3F33">
              <w:rPr>
                <w:rFonts w:ascii="Times" w:eastAsia="Times New Roman" w:hAnsi="Times" w:cs="Times New Roman"/>
                <w:b/>
                <w:bCs/>
                <w:sz w:val="20"/>
                <w:szCs w:val="20"/>
                <w:lang w:val="fr-FR"/>
              </w:rPr>
              <w:t xml:space="preserve"> </w:t>
            </w:r>
            <w:proofErr w:type="spellStart"/>
            <w:r w:rsidRPr="008F3F33">
              <w:rPr>
                <w:rFonts w:ascii="Times" w:eastAsia="Times New Roman" w:hAnsi="Times" w:cs="Times New Roman"/>
                <w:b/>
                <w:bCs/>
                <w:sz w:val="20"/>
                <w:szCs w:val="20"/>
                <w:lang w:val="fr-FR"/>
              </w:rPr>
              <w:t>Rice</w:t>
            </w:r>
            <w:proofErr w:type="spellEnd"/>
            <w:r w:rsidRPr="008F3F33">
              <w:rPr>
                <w:rFonts w:ascii="Times" w:eastAsia="Times New Roman" w:hAnsi="Times" w:cs="Times New Roman"/>
                <w:sz w:val="20"/>
                <w:szCs w:val="20"/>
                <w:lang w:val="fr-FR"/>
              </w:rPr>
              <w:t xml:space="preserve">, également Afro-Américaine. </w:t>
            </w:r>
          </w:p>
        </w:tc>
      </w:tr>
      <w:tr w:rsidR="008F3F33" w:rsidRPr="008F3F33" w:rsidTr="008F3F33">
        <w:trPr>
          <w:tblCellSpacing w:w="0" w:type="dxa"/>
          <w:jc w:val="center"/>
        </w:trPr>
        <w:tc>
          <w:tcPr>
            <w:tcW w:w="0" w:type="auto"/>
            <w:hideMark/>
          </w:tcPr>
          <w:tbl>
            <w:tblPr>
              <w:tblpPr w:leftFromText="60" w:rightFromText="60" w:vertAnchor="text"/>
              <w:tblW w:w="200" w:type="dxa"/>
              <w:tblCellSpacing w:w="0" w:type="dxa"/>
              <w:tblCellMar>
                <w:left w:w="0" w:type="dxa"/>
                <w:right w:w="0" w:type="dxa"/>
              </w:tblCellMar>
              <w:tblLook w:val="04A0" w:firstRow="1" w:lastRow="0" w:firstColumn="1" w:lastColumn="0" w:noHBand="0" w:noVBand="1"/>
            </w:tblPr>
            <w:tblGrid>
              <w:gridCol w:w="29"/>
              <w:gridCol w:w="171"/>
              <w:gridCol w:w="5040"/>
              <w:gridCol w:w="171"/>
              <w:gridCol w:w="29"/>
              <w:gridCol w:w="50"/>
            </w:tblGrid>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bookmarkStart w:id="11" w:name="para10"/>
                  <w:bookmarkEnd w:id="11"/>
                  <w:r>
                    <w:rPr>
                      <w:rFonts w:ascii="Times" w:eastAsia="Times New Roman" w:hAnsi="Times" w:cs="Times New Roman"/>
                      <w:noProof/>
                      <w:sz w:val="20"/>
                      <w:szCs w:val="20"/>
                      <w:lang w:val="fr-FR"/>
                    </w:rPr>
                    <w:drawing>
                      <wp:inline distT="0" distB="0" distL="0" distR="0">
                        <wp:extent cx="118745" cy="59055"/>
                        <wp:effectExtent l="0" t="0" r="8255" b="0"/>
                        <wp:docPr id="165" name="Image 165" descr="http://www.grioo.com/images/artphoto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grioo.com/images/artphototop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66" name="Image 166" descr="http://www.grioo.com/images/artphoto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grioo.com/images/artphototop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67" name="Image 167"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68" name="Image 168"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3188161" cy="2414482"/>
                        <wp:effectExtent l="0" t="0" r="12700" b="0"/>
                        <wp:docPr id="169" name="Image 169" descr="e passage à tabac de Rodney 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e passage à tabac de Rodney K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8161" cy="2414482"/>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70" name="Image 170"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71" name="Image 171"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72" name="Image 172"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73" name="Image 173"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sidRPr="008F3F33">
                    <w:rPr>
                      <w:rFonts w:ascii="Times" w:eastAsia="Times New Roman" w:hAnsi="Times" w:cs="Times New Roman"/>
                      <w:b/>
                      <w:bCs/>
                      <w:color w:val="000000"/>
                      <w:sz w:val="20"/>
                      <w:szCs w:val="20"/>
                      <w:lang w:val="fr-FR"/>
                    </w:rPr>
                    <w:t xml:space="preserve">Le passage à tabac de Rodney King </w:t>
                  </w:r>
                  <w:r w:rsidRPr="008F3F33">
                    <w:rPr>
                      <w:rFonts w:ascii="Times" w:eastAsia="Times New Roman" w:hAnsi="Times" w:cs="Times New Roman"/>
                      <w:sz w:val="20"/>
                      <w:szCs w:val="20"/>
                      <w:lang w:val="fr-FR"/>
                    </w:rPr>
                    <w:br/>
                    <w:t xml:space="preserve">© http://web.uccs.edu/~history/ </w:t>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74" name="Image 17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75" name="Image 175"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76" name="Image 176" descr="http://www.grioo.com/images/artphotoba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grioo.com/images/artphotobas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77" name="Image 177" descr="http://www.grioo.com/images/artphotoba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grioo.com/images/artphotobasri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78" name="Image 178"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79" name="Image 179"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gridSpan w:val="2"/>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bl>
          <w:p w:rsidR="008F3F33" w:rsidRPr="008F3F33" w:rsidRDefault="008F3F33" w:rsidP="008F3F33">
            <w:pPr>
              <w:spacing w:after="240"/>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381000" cy="59055"/>
                  <wp:effectExtent l="0" t="0" r="0" b="0"/>
                  <wp:docPr id="180" name="Image 180"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9055"/>
                          </a:xfrm>
                          <a:prstGeom prst="rect">
                            <a:avLst/>
                          </a:prstGeom>
                          <a:noFill/>
                          <a:ln>
                            <a:noFill/>
                          </a:ln>
                        </pic:spPr>
                      </pic:pic>
                    </a:graphicData>
                  </a:graphic>
                </wp:inline>
              </w:drawing>
            </w:r>
            <w:r w:rsidRPr="008F3F33">
              <w:rPr>
                <w:rFonts w:ascii="Times" w:eastAsia="Times New Roman" w:hAnsi="Times" w:cs="Times New Roman"/>
                <w:sz w:val="20"/>
                <w:szCs w:val="20"/>
                <w:lang w:val="fr-FR"/>
              </w:rPr>
              <w:br/>
              <w:t xml:space="preserve">Malheureusement, la vague d’inscription des Afro-Américains sur les listes électorales cessa après 1988. En 1990, seulement 59% des Afro-Américains en âge de l’être étaient inscrits sur les listes. Les centres des zones urbaines où ils vivaient en majorité se trouvaient dans des conditions économiques désastreuses. Les tensions ethniques ainsi créées furent violemment mises en évidence par les émeutes de 1992 à Los Angeles, à la suite de l’acquittement des policiers accusés d’avoir passé à tabac </w:t>
            </w:r>
            <w:r w:rsidRPr="008F3F33">
              <w:rPr>
                <w:rFonts w:ascii="Times" w:eastAsia="Times New Roman" w:hAnsi="Times" w:cs="Times New Roman"/>
                <w:b/>
                <w:bCs/>
                <w:sz w:val="20"/>
                <w:szCs w:val="20"/>
                <w:lang w:val="fr-FR"/>
              </w:rPr>
              <w:t>Rodney King</w:t>
            </w:r>
            <w:r w:rsidRPr="008F3F33">
              <w:rPr>
                <w:rFonts w:ascii="Times" w:eastAsia="Times New Roman" w:hAnsi="Times" w:cs="Times New Roman"/>
                <w:sz w:val="20"/>
                <w:szCs w:val="20"/>
                <w:lang w:val="fr-FR"/>
              </w:rPr>
              <w:t xml:space="preserve">, un Afro-Américain, sous l’œil d’une caméra. </w:t>
            </w:r>
            <w:r w:rsidRPr="008F3F33">
              <w:rPr>
                <w:rFonts w:ascii="Times" w:eastAsia="Times New Roman" w:hAnsi="Times" w:cs="Times New Roman"/>
                <w:sz w:val="20"/>
                <w:szCs w:val="20"/>
                <w:lang w:val="fr-FR"/>
              </w:rPr>
              <w:br/>
            </w:r>
            <w:r w:rsidRPr="008F3F33">
              <w:rPr>
                <w:rFonts w:ascii="Times" w:eastAsia="Times New Roman" w:hAnsi="Times" w:cs="Times New Roman"/>
                <w:sz w:val="20"/>
                <w:szCs w:val="20"/>
                <w:lang w:val="fr-FR"/>
              </w:rPr>
              <w:br/>
              <w:t xml:space="preserve">Le racisme continuait de se manifester sous forme de discrimination raciale, mais aussi sous forme de préjugés racistes. La couleur de la peau restait un critère de sélection lorsque des Afro Américains postulaient pour un emploi par exemple ou lors de banals contrôles d’identité. Bien que la loi réprimât toutes les formes de discriminations, il arrive souvent que certaines personnes en soient encore victimes de nos jours. </w:t>
            </w:r>
          </w:p>
        </w:tc>
      </w:tr>
      <w:tr w:rsidR="008F3F33" w:rsidRPr="008F3F33" w:rsidTr="008F3F33">
        <w:trPr>
          <w:tblCellSpacing w:w="0" w:type="dxa"/>
          <w:jc w:val="center"/>
        </w:trPr>
        <w:tc>
          <w:tcPr>
            <w:tcW w:w="0" w:type="auto"/>
            <w:hideMark/>
          </w:tcPr>
          <w:tbl>
            <w:tblPr>
              <w:tblpPr w:leftFromText="60" w:rightFromText="60" w:vertAnchor="text" w:tblpXSpec="right" w:tblpYSpec="center"/>
              <w:tblW w:w="200" w:type="dxa"/>
              <w:tblCellSpacing w:w="0" w:type="dxa"/>
              <w:tblCellMar>
                <w:left w:w="0" w:type="dxa"/>
                <w:right w:w="0" w:type="dxa"/>
              </w:tblCellMar>
              <w:tblLook w:val="04A0" w:firstRow="1" w:lastRow="0" w:firstColumn="1" w:lastColumn="0" w:noHBand="0" w:noVBand="1"/>
            </w:tblPr>
            <w:tblGrid>
              <w:gridCol w:w="29"/>
              <w:gridCol w:w="171"/>
              <w:gridCol w:w="2160"/>
              <w:gridCol w:w="171"/>
              <w:gridCol w:w="29"/>
              <w:gridCol w:w="50"/>
            </w:tblGrid>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bookmarkStart w:id="12" w:name="para11"/>
                  <w:bookmarkEnd w:id="12"/>
                  <w:r>
                    <w:rPr>
                      <w:rFonts w:ascii="Times" w:eastAsia="Times New Roman" w:hAnsi="Times" w:cs="Times New Roman"/>
                      <w:noProof/>
                      <w:sz w:val="20"/>
                      <w:szCs w:val="20"/>
                      <w:lang w:val="fr-FR"/>
                    </w:rPr>
                    <w:drawing>
                      <wp:inline distT="0" distB="0" distL="0" distR="0">
                        <wp:extent cx="118745" cy="59055"/>
                        <wp:effectExtent l="0" t="0" r="8255" b="0"/>
                        <wp:docPr id="181" name="Image 181" descr="http://www.grioo.com/images/artphoto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grioo.com/images/artphototop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82" name="Image 182" descr="http://www.grioo.com/images/artphoto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grioo.com/images/artphototop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83" name="Image 183"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84" name="Image 18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371771" cy="2177415"/>
                        <wp:effectExtent l="0" t="0" r="0" b="6985"/>
                        <wp:docPr id="185" name="Image 185" descr="alle 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lle Ber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771" cy="217741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86" name="Image 18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87" name="Image 187"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blCellSpacing w:w="0" w:type="dxa"/>
              </w:trPr>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88" name="Image 188"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89" name="Image 189"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shd w:val="clear" w:color="auto" w:fill="FFF7EF"/>
                  <w:vAlign w:val="center"/>
                  <w:hideMark/>
                </w:tcPr>
                <w:p w:rsidR="008F3F33" w:rsidRPr="008F3F33" w:rsidRDefault="008F3F33" w:rsidP="008F3F33">
                  <w:pPr>
                    <w:jc w:val="center"/>
                    <w:rPr>
                      <w:rFonts w:ascii="Times" w:eastAsia="Times New Roman" w:hAnsi="Times" w:cs="Times New Roman"/>
                      <w:sz w:val="20"/>
                      <w:szCs w:val="20"/>
                      <w:lang w:val="fr-FR"/>
                    </w:rPr>
                  </w:pPr>
                  <w:r w:rsidRPr="008F3F33">
                    <w:rPr>
                      <w:rFonts w:ascii="Times" w:eastAsia="Times New Roman" w:hAnsi="Times" w:cs="Times New Roman"/>
                      <w:b/>
                      <w:bCs/>
                      <w:color w:val="000000"/>
                      <w:sz w:val="20"/>
                      <w:szCs w:val="20"/>
                      <w:lang w:val="fr-FR"/>
                    </w:rPr>
                    <w:t xml:space="preserve">Halle Berry </w:t>
                  </w:r>
                </w:p>
              </w:tc>
              <w:tc>
                <w:tcPr>
                  <w:tcW w:w="160" w:type="dxa"/>
                  <w:shd w:val="clear" w:color="auto" w:fill="FFF7EF"/>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90" name="Image 190"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20" w:type="dxa"/>
                  <w:shd w:val="clear" w:color="auto" w:fill="DE8A18"/>
                  <w:vAlign w:val="center"/>
                  <w:hideMark/>
                </w:tcPr>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91" name="Image 191"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20"/>
                      <w:szCs w:val="20"/>
                      <w:lang w:val="fr-FR"/>
                    </w:rPr>
                  </w:pPr>
                  <w:r w:rsidRPr="008F3F33">
                    <w:rPr>
                      <w:rFonts w:ascii="Times" w:eastAsia="Times New Roman" w:hAnsi="Times" w:cs="Times New Roman"/>
                      <w:sz w:val="20"/>
                      <w:szCs w:val="20"/>
                      <w:lang w:val="fr-FR"/>
                    </w:rPr>
                    <w:t> </w:t>
                  </w: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92" name="Image 192" descr="http://www.grioo.com/images/artphotobas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grioo.com/images/artphotobas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18745" cy="59055"/>
                        <wp:effectExtent l="0" t="0" r="8255" b="0"/>
                        <wp:docPr id="193" name="Image 193" descr="http://www.grioo.com/images/artphotobas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grioo.com/images/artphotobasrigh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r w:rsidR="008F3F33" w:rsidRPr="008F3F33">
              <w:trPr>
                <w:trHeight w:val="100"/>
                <w:tblCellSpacing w:w="0" w:type="dxa"/>
              </w:trPr>
              <w:tc>
                <w:tcPr>
                  <w:tcW w:w="0" w:type="auto"/>
                  <w:gridSpan w:val="2"/>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7145" cy="59055"/>
                        <wp:effectExtent l="0" t="0" r="0" b="0"/>
                        <wp:docPr id="194" name="Image 194"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59055"/>
                                </a:xfrm>
                                <a:prstGeom prst="rect">
                                  <a:avLst/>
                                </a:prstGeom>
                                <a:noFill/>
                                <a:ln>
                                  <a:noFill/>
                                </a:ln>
                              </pic:spPr>
                            </pic:pic>
                          </a:graphicData>
                        </a:graphic>
                      </wp:inline>
                    </w:drawing>
                  </w:r>
                </w:p>
              </w:tc>
              <w:tc>
                <w:tcPr>
                  <w:tcW w:w="0" w:type="auto"/>
                  <w:vAlign w:val="center"/>
                  <w:hideMark/>
                </w:tcPr>
                <w:p w:rsidR="008F3F33" w:rsidRPr="008F3F33" w:rsidRDefault="008F3F33" w:rsidP="008F3F33">
                  <w:pPr>
                    <w:spacing w:line="100" w:lineRule="atLeast"/>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101600" cy="59055"/>
                        <wp:effectExtent l="0" t="0" r="0" b="0"/>
                        <wp:docPr id="195" name="Image 195"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59055"/>
                                </a:xfrm>
                                <a:prstGeom prst="rect">
                                  <a:avLst/>
                                </a:prstGeom>
                                <a:noFill/>
                                <a:ln>
                                  <a:noFill/>
                                </a:ln>
                              </pic:spPr>
                            </pic:pic>
                          </a:graphicData>
                        </a:graphic>
                      </wp:inline>
                    </w:drawing>
                  </w:r>
                </w:p>
              </w:tc>
              <w:tc>
                <w:tcPr>
                  <w:tcW w:w="0" w:type="auto"/>
                  <w:gridSpan w:val="2"/>
                  <w:vAlign w:val="center"/>
                  <w:hideMark/>
                </w:tcPr>
                <w:p w:rsidR="008F3F33" w:rsidRPr="008F3F33" w:rsidRDefault="008F3F33" w:rsidP="008F3F33">
                  <w:pPr>
                    <w:rPr>
                      <w:rFonts w:ascii="Times" w:eastAsia="Times New Roman" w:hAnsi="Times" w:cs="Times New Roman"/>
                      <w:sz w:val="10"/>
                      <w:szCs w:val="20"/>
                      <w:lang w:val="fr-FR"/>
                    </w:rPr>
                  </w:pPr>
                </w:p>
              </w:tc>
              <w:tc>
                <w:tcPr>
                  <w:tcW w:w="0" w:type="auto"/>
                  <w:vAlign w:val="center"/>
                  <w:hideMark/>
                </w:tcPr>
                <w:p w:rsidR="008F3F33" w:rsidRPr="008F3F33" w:rsidRDefault="008F3F33" w:rsidP="008F3F33">
                  <w:pPr>
                    <w:rPr>
                      <w:rFonts w:ascii="Times" w:eastAsia="Times New Roman" w:hAnsi="Times" w:cs="Times New Roman"/>
                      <w:sz w:val="10"/>
                      <w:szCs w:val="20"/>
                      <w:lang w:val="fr-FR"/>
                    </w:rPr>
                  </w:pPr>
                </w:p>
              </w:tc>
            </w:tr>
          </w:tbl>
          <w:p w:rsidR="008F3F33" w:rsidRPr="008F3F33" w:rsidRDefault="008F3F33" w:rsidP="008F3F33">
            <w:pPr>
              <w:rPr>
                <w:rFonts w:ascii="Times" w:eastAsia="Times New Roman" w:hAnsi="Times" w:cs="Times New Roman"/>
                <w:sz w:val="20"/>
                <w:szCs w:val="20"/>
                <w:lang w:val="fr-FR"/>
              </w:rPr>
            </w:pPr>
            <w:r>
              <w:rPr>
                <w:rFonts w:ascii="Times" w:eastAsia="Times New Roman" w:hAnsi="Times" w:cs="Times New Roman"/>
                <w:noProof/>
                <w:sz w:val="20"/>
                <w:szCs w:val="20"/>
                <w:lang w:val="fr-FR"/>
              </w:rPr>
              <w:drawing>
                <wp:inline distT="0" distB="0" distL="0" distR="0">
                  <wp:extent cx="381000" cy="59055"/>
                  <wp:effectExtent l="0" t="0" r="0" b="0"/>
                  <wp:docPr id="196" name="Image 196" descr="http://www.grioo.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grioo.com/images/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9055"/>
                          </a:xfrm>
                          <a:prstGeom prst="rect">
                            <a:avLst/>
                          </a:prstGeom>
                          <a:noFill/>
                          <a:ln>
                            <a:noFill/>
                          </a:ln>
                        </pic:spPr>
                      </pic:pic>
                    </a:graphicData>
                  </a:graphic>
                </wp:inline>
              </w:drawing>
            </w:r>
            <w:r w:rsidRPr="008F3F33">
              <w:rPr>
                <w:rFonts w:ascii="Times" w:eastAsia="Times New Roman" w:hAnsi="Times" w:cs="Times New Roman"/>
                <w:sz w:val="20"/>
                <w:szCs w:val="20"/>
                <w:lang w:val="fr-FR"/>
              </w:rPr>
              <w:br/>
              <w:t xml:space="preserve">Afin de lutter contre ces dérives, il y a quelques années, a été mis en place un système de </w:t>
            </w:r>
            <w:r w:rsidRPr="008F3F33">
              <w:rPr>
                <w:rFonts w:ascii="Times" w:eastAsia="Times New Roman" w:hAnsi="Times" w:cs="Times New Roman"/>
                <w:i/>
                <w:iCs/>
                <w:sz w:val="20"/>
                <w:szCs w:val="20"/>
                <w:lang w:val="fr-FR"/>
              </w:rPr>
              <w:t>"discrimination positive"</w:t>
            </w:r>
            <w:r w:rsidRPr="008F3F33">
              <w:rPr>
                <w:rFonts w:ascii="Times" w:eastAsia="Times New Roman" w:hAnsi="Times" w:cs="Times New Roman"/>
                <w:sz w:val="20"/>
                <w:szCs w:val="20"/>
                <w:lang w:val="fr-FR"/>
              </w:rPr>
              <w:t xml:space="preserve"> aux Etats-Unis. Il s’agit de favoriser les minorités dans les procédures de sélection des candidats à l’université ou des emplois par exemple ou dans des établissements publics ou privés. Ce système a soulevé une polémique, mais il convient de constater qu’il a des effets relativement bénéfiques. En effet, on peut constater une plus large diversité dans les universités, les entreprises, etc.</w:t>
            </w:r>
            <w:r w:rsidRPr="008F3F33">
              <w:rPr>
                <w:rFonts w:ascii="Times" w:eastAsia="Times New Roman" w:hAnsi="Times" w:cs="Times New Roman"/>
                <w:sz w:val="20"/>
                <w:szCs w:val="20"/>
                <w:lang w:val="fr-FR"/>
              </w:rPr>
              <w:br/>
            </w:r>
            <w:r w:rsidRPr="008F3F33">
              <w:rPr>
                <w:rFonts w:ascii="Times" w:eastAsia="Times New Roman" w:hAnsi="Times" w:cs="Times New Roman"/>
                <w:sz w:val="20"/>
                <w:szCs w:val="20"/>
                <w:lang w:val="fr-FR"/>
              </w:rPr>
              <w:br/>
              <w:t xml:space="preserve">Pourtant, de nombreux Afro Américains sont des exemples de réussite sans pour autant avoir bénéficié de ce système controversé. On les retrouve dans tous les domaines. Au cinéma, </w:t>
            </w:r>
            <w:proofErr w:type="spellStart"/>
            <w:r w:rsidRPr="008F3F33">
              <w:rPr>
                <w:rFonts w:ascii="Times" w:eastAsia="Times New Roman" w:hAnsi="Times" w:cs="Times New Roman"/>
                <w:sz w:val="20"/>
                <w:szCs w:val="20"/>
                <w:lang w:val="fr-FR"/>
              </w:rPr>
              <w:t>Denzel</w:t>
            </w:r>
            <w:proofErr w:type="spellEnd"/>
            <w:r w:rsidRPr="008F3F33">
              <w:rPr>
                <w:rFonts w:ascii="Times" w:eastAsia="Times New Roman" w:hAnsi="Times" w:cs="Times New Roman"/>
                <w:sz w:val="20"/>
                <w:szCs w:val="20"/>
                <w:lang w:val="fr-FR"/>
              </w:rPr>
              <w:t xml:space="preserve"> Washington, Halle Berry ou Will Smith, dans le secteur musical, Ray Charles, James Brown ou Jay Z, dans le sport, Michael Jordan, </w:t>
            </w:r>
            <w:proofErr w:type="spellStart"/>
            <w:r w:rsidRPr="008F3F33">
              <w:rPr>
                <w:rFonts w:ascii="Times" w:eastAsia="Times New Roman" w:hAnsi="Times" w:cs="Times New Roman"/>
                <w:sz w:val="20"/>
                <w:szCs w:val="20"/>
                <w:lang w:val="fr-FR"/>
              </w:rPr>
              <w:t>Tiger</w:t>
            </w:r>
            <w:proofErr w:type="spellEnd"/>
            <w:r w:rsidRPr="008F3F33">
              <w:rPr>
                <w:rFonts w:ascii="Times" w:eastAsia="Times New Roman" w:hAnsi="Times" w:cs="Times New Roman"/>
                <w:sz w:val="20"/>
                <w:szCs w:val="20"/>
                <w:lang w:val="fr-FR"/>
              </w:rPr>
              <w:t xml:space="preserve"> </w:t>
            </w:r>
            <w:proofErr w:type="spellStart"/>
            <w:r w:rsidRPr="008F3F33">
              <w:rPr>
                <w:rFonts w:ascii="Times" w:eastAsia="Times New Roman" w:hAnsi="Times" w:cs="Times New Roman"/>
                <w:sz w:val="20"/>
                <w:szCs w:val="20"/>
                <w:lang w:val="fr-FR"/>
              </w:rPr>
              <w:t>Woods</w:t>
            </w:r>
            <w:proofErr w:type="spellEnd"/>
            <w:r w:rsidRPr="008F3F33">
              <w:rPr>
                <w:rFonts w:ascii="Times" w:eastAsia="Times New Roman" w:hAnsi="Times" w:cs="Times New Roman"/>
                <w:sz w:val="20"/>
                <w:szCs w:val="20"/>
                <w:lang w:val="fr-FR"/>
              </w:rPr>
              <w:t xml:space="preserve">, les sœurs Williams, en politique, Jesse Jackson, </w:t>
            </w:r>
            <w:proofErr w:type="spellStart"/>
            <w:r w:rsidRPr="008F3F33">
              <w:rPr>
                <w:rFonts w:ascii="Times" w:eastAsia="Times New Roman" w:hAnsi="Times" w:cs="Times New Roman"/>
                <w:sz w:val="20"/>
                <w:szCs w:val="20"/>
                <w:lang w:val="fr-FR"/>
              </w:rPr>
              <w:t>Barrack</w:t>
            </w:r>
            <w:proofErr w:type="spellEnd"/>
            <w:r w:rsidRPr="008F3F33">
              <w:rPr>
                <w:rFonts w:ascii="Times" w:eastAsia="Times New Roman" w:hAnsi="Times" w:cs="Times New Roman"/>
                <w:sz w:val="20"/>
                <w:szCs w:val="20"/>
                <w:lang w:val="fr-FR"/>
              </w:rPr>
              <w:t xml:space="preserve"> Obama, dans les affaires, Robert L. Johnson, </w:t>
            </w:r>
            <w:proofErr w:type="spellStart"/>
            <w:r w:rsidRPr="008F3F33">
              <w:rPr>
                <w:rFonts w:ascii="Times" w:eastAsia="Times New Roman" w:hAnsi="Times" w:cs="Times New Roman"/>
                <w:sz w:val="20"/>
                <w:szCs w:val="20"/>
                <w:lang w:val="fr-FR"/>
              </w:rPr>
              <w:t>Oprah</w:t>
            </w:r>
            <w:proofErr w:type="spellEnd"/>
            <w:r w:rsidRPr="008F3F33">
              <w:rPr>
                <w:rFonts w:ascii="Times" w:eastAsia="Times New Roman" w:hAnsi="Times" w:cs="Times New Roman"/>
                <w:sz w:val="20"/>
                <w:szCs w:val="20"/>
                <w:lang w:val="fr-FR"/>
              </w:rPr>
              <w:t xml:space="preserve"> </w:t>
            </w:r>
            <w:proofErr w:type="spellStart"/>
            <w:r w:rsidRPr="008F3F33">
              <w:rPr>
                <w:rFonts w:ascii="Times" w:eastAsia="Times New Roman" w:hAnsi="Times" w:cs="Times New Roman"/>
                <w:sz w:val="20"/>
                <w:szCs w:val="20"/>
                <w:lang w:val="fr-FR"/>
              </w:rPr>
              <w:t>Winfrey</w:t>
            </w:r>
            <w:proofErr w:type="spellEnd"/>
            <w:r w:rsidRPr="008F3F33">
              <w:rPr>
                <w:rFonts w:ascii="Times" w:eastAsia="Times New Roman" w:hAnsi="Times" w:cs="Times New Roman"/>
                <w:sz w:val="20"/>
                <w:szCs w:val="20"/>
                <w:lang w:val="fr-FR"/>
              </w:rPr>
              <w:t xml:space="preserve"> ou en matière de littérature avec Rita Dove ou </w:t>
            </w:r>
            <w:proofErr w:type="spellStart"/>
            <w:r w:rsidRPr="008F3F33">
              <w:rPr>
                <w:rFonts w:ascii="Times" w:eastAsia="Times New Roman" w:hAnsi="Times" w:cs="Times New Roman"/>
                <w:sz w:val="20"/>
                <w:szCs w:val="20"/>
                <w:lang w:val="fr-FR"/>
              </w:rPr>
              <w:t>Yusef</w:t>
            </w:r>
            <w:proofErr w:type="spellEnd"/>
            <w:r w:rsidRPr="008F3F33">
              <w:rPr>
                <w:rFonts w:ascii="Times" w:eastAsia="Times New Roman" w:hAnsi="Times" w:cs="Times New Roman"/>
                <w:sz w:val="20"/>
                <w:szCs w:val="20"/>
                <w:lang w:val="fr-FR"/>
              </w:rPr>
              <w:t xml:space="preserve"> </w:t>
            </w:r>
            <w:proofErr w:type="spellStart"/>
            <w:r w:rsidRPr="008F3F33">
              <w:rPr>
                <w:rFonts w:ascii="Times" w:eastAsia="Times New Roman" w:hAnsi="Times" w:cs="Times New Roman"/>
                <w:sz w:val="20"/>
                <w:szCs w:val="20"/>
                <w:lang w:val="fr-FR"/>
              </w:rPr>
              <w:t>Komunyakaa</w:t>
            </w:r>
            <w:proofErr w:type="spellEnd"/>
            <w:r w:rsidRPr="008F3F33">
              <w:rPr>
                <w:rFonts w:ascii="Times" w:eastAsia="Times New Roman" w:hAnsi="Times" w:cs="Times New Roman"/>
                <w:sz w:val="20"/>
                <w:szCs w:val="20"/>
                <w:lang w:val="fr-FR"/>
              </w:rPr>
              <w:t>.</w:t>
            </w:r>
            <w:r w:rsidRPr="008F3F33">
              <w:rPr>
                <w:rFonts w:ascii="Times" w:eastAsia="Times New Roman" w:hAnsi="Times" w:cs="Times New Roman"/>
                <w:sz w:val="20"/>
                <w:szCs w:val="20"/>
                <w:lang w:val="fr-FR"/>
              </w:rPr>
              <w:br/>
              <w:t xml:space="preserve">La vie des Afro Américains s’est considérablement améliorée depuis l’esclavage. Toutefois, des progrès restent encore à accomplir afin que toutes les communautés soient sur le même pied d’égalité. </w:t>
            </w:r>
          </w:p>
        </w:tc>
      </w:tr>
    </w:tbl>
    <w:p w:rsidR="002720A3" w:rsidRDefault="002720A3" w:rsidP="008F3F33"/>
    <w:sectPr w:rsidR="002720A3" w:rsidSect="00492F62">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33"/>
    <w:rsid w:val="002720A3"/>
    <w:rsid w:val="00492F62"/>
    <w:rsid w:val="008F3F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BE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F3F33"/>
    <w:rPr>
      <w:color w:val="0000FF"/>
      <w:u w:val="single"/>
    </w:rPr>
  </w:style>
  <w:style w:type="character" w:styleId="Lienhypertextesuivi">
    <w:name w:val="FollowedHyperlink"/>
    <w:basedOn w:val="Policepardfaut"/>
    <w:uiPriority w:val="99"/>
    <w:semiHidden/>
    <w:unhideWhenUsed/>
    <w:rsid w:val="008F3F33"/>
    <w:rPr>
      <w:color w:val="800080"/>
      <w:u w:val="single"/>
    </w:rPr>
  </w:style>
  <w:style w:type="paragraph" w:styleId="Textedebulles">
    <w:name w:val="Balloon Text"/>
    <w:basedOn w:val="Normal"/>
    <w:link w:val="TextedebullesCar"/>
    <w:uiPriority w:val="99"/>
    <w:semiHidden/>
    <w:unhideWhenUsed/>
    <w:rsid w:val="008F3F3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3F3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F3F33"/>
    <w:rPr>
      <w:color w:val="0000FF"/>
      <w:u w:val="single"/>
    </w:rPr>
  </w:style>
  <w:style w:type="character" w:styleId="Lienhypertextesuivi">
    <w:name w:val="FollowedHyperlink"/>
    <w:basedOn w:val="Policepardfaut"/>
    <w:uiPriority w:val="99"/>
    <w:semiHidden/>
    <w:unhideWhenUsed/>
    <w:rsid w:val="008F3F33"/>
    <w:rPr>
      <w:color w:val="800080"/>
      <w:u w:val="single"/>
    </w:rPr>
  </w:style>
  <w:style w:type="paragraph" w:styleId="Textedebulles">
    <w:name w:val="Balloon Text"/>
    <w:basedOn w:val="Normal"/>
    <w:link w:val="TextedebullesCar"/>
    <w:uiPriority w:val="99"/>
    <w:semiHidden/>
    <w:unhideWhenUsed/>
    <w:rsid w:val="008F3F3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3F3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86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gif"/><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6.gif"/><Relationship Id="rId11" Type="http://schemas.openxmlformats.org/officeDocument/2006/relationships/image" Target="media/image7.gif"/><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3011</Words>
  <Characters>16566</Characters>
  <Application>Microsoft Macintosh Word</Application>
  <DocSecurity>0</DocSecurity>
  <Lines>138</Lines>
  <Paragraphs>39</Paragraphs>
  <ScaleCrop>false</ScaleCrop>
  <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Bill Gates</cp:lastModifiedBy>
  <cp:revision>1</cp:revision>
  <dcterms:created xsi:type="dcterms:W3CDTF">2015-03-11T07:48:00Z</dcterms:created>
  <dcterms:modified xsi:type="dcterms:W3CDTF">2015-03-11T07:53:00Z</dcterms:modified>
</cp:coreProperties>
</file>