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134"/>
        <w:gridCol w:w="873"/>
        <w:gridCol w:w="1098"/>
        <w:gridCol w:w="520"/>
        <w:gridCol w:w="600"/>
        <w:gridCol w:w="484"/>
        <w:gridCol w:w="75"/>
        <w:gridCol w:w="535"/>
        <w:gridCol w:w="501"/>
        <w:gridCol w:w="497"/>
        <w:gridCol w:w="1055"/>
        <w:gridCol w:w="676"/>
        <w:gridCol w:w="675"/>
      </w:tblGrid>
      <w:tr w:rsidR="007E2186" w:rsidTr="00755C27">
        <w:tc>
          <w:tcPr>
            <w:tcW w:w="3204" w:type="dxa"/>
          </w:tcPr>
          <w:p w:rsidR="007E2186" w:rsidRDefault="007E2186" w:rsidP="00B259AB">
            <w:pPr>
              <w:jc w:val="center"/>
            </w:pPr>
            <w:r>
              <w:t>TITRE</w:t>
            </w:r>
          </w:p>
          <w:p w:rsidR="00B231F7" w:rsidRDefault="00B231F7" w:rsidP="00B259AB">
            <w:pPr>
              <w:jc w:val="center"/>
            </w:pPr>
          </w:p>
          <w:p w:rsidR="007E2186" w:rsidRDefault="00B231F7" w:rsidP="00B231F7">
            <w:pPr>
              <w:pStyle w:val="Corpsdetexte"/>
              <w:rPr>
                <w:b w:val="0"/>
                <w:bCs w:val="0"/>
              </w:rPr>
            </w:pPr>
            <w:r>
              <w:t>Macédoine de légumes mayonnaise</w:t>
            </w:r>
          </w:p>
        </w:tc>
        <w:tc>
          <w:tcPr>
            <w:tcW w:w="979" w:type="dxa"/>
            <w:gridSpan w:val="2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B231F7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couverts</w:t>
            </w:r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755C27">
        <w:trPr>
          <w:cantSplit/>
        </w:trPr>
        <w:tc>
          <w:tcPr>
            <w:tcW w:w="5315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B231F7" w:rsidRDefault="00B231F7" w:rsidP="00B259AB">
            <w:pPr>
              <w:jc w:val="center"/>
            </w:pPr>
            <w:r>
              <w:t>Mélange de différents légumes cuits à l’anglaise et assaisonnés avec de la sauce mayonnaise</w:t>
            </w:r>
          </w:p>
          <w:p w:rsidR="00723277" w:rsidRDefault="00723277" w:rsidP="00B259AB">
            <w:pPr>
              <w:jc w:val="center"/>
            </w:pPr>
          </w:p>
          <w:p w:rsidR="00E14333" w:rsidRDefault="00E14333" w:rsidP="00723277">
            <w:pPr>
              <w:jc w:val="both"/>
              <w:rPr>
                <w:sz w:val="18"/>
              </w:rPr>
            </w:pP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F96DEC">
        <w:trPr>
          <w:cantSplit/>
          <w:trHeight w:val="300"/>
        </w:trPr>
        <w:tc>
          <w:tcPr>
            <w:tcW w:w="3331" w:type="dxa"/>
            <w:gridSpan w:val="2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5123" w:type="dxa"/>
            <w:gridSpan w:val="9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245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7D6F73" w:rsidTr="00755C27">
        <w:trPr>
          <w:cantSplit/>
          <w:trHeight w:val="300"/>
        </w:trPr>
        <w:tc>
          <w:tcPr>
            <w:tcW w:w="3331" w:type="dxa"/>
            <w:gridSpan w:val="2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984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36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60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20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06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7D6F73" w:rsidTr="00755C27">
        <w:trPr>
          <w:cantSplit/>
          <w:trHeight w:val="8255"/>
        </w:trPr>
        <w:tc>
          <w:tcPr>
            <w:tcW w:w="3331" w:type="dxa"/>
            <w:gridSpan w:val="2"/>
          </w:tcPr>
          <w:p w:rsidR="002C00EA" w:rsidRPr="00DD3800" w:rsidRDefault="0055004F" w:rsidP="002C00EA">
            <w:pPr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 – Base</w:t>
            </w:r>
            <w:r w:rsidRPr="0055004F">
              <w:rPr>
                <w:b/>
                <w:sz w:val="18"/>
              </w:rPr>
              <w:t> :</w:t>
            </w:r>
            <w:r>
              <w:rPr>
                <w:b/>
                <w:sz w:val="18"/>
                <w:u w:val="single"/>
              </w:rPr>
              <w:t xml:space="preserve"> 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 w:rsidRPr="002C00EA">
              <w:rPr>
                <w:sz w:val="18"/>
              </w:rPr>
              <w:t>-</w:t>
            </w:r>
            <w:r>
              <w:rPr>
                <w:sz w:val="18"/>
              </w:rPr>
              <w:t xml:space="preserve"> Eplucher les carottes à l’économe, laver et égoutter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Eplucher les navets au couteau d’office, laver et égoutter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Effil</w:t>
            </w:r>
            <w:r w:rsidR="00DD3800">
              <w:rPr>
                <w:sz w:val="18"/>
              </w:rPr>
              <w:t>er et laver les haricots verts.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Tailler les carottes et navets en petits dés de 4 à 5 mm de section (les haricots verts sont généralement découpés après cuisson)</w:t>
            </w:r>
          </w:p>
          <w:p w:rsidR="002C00EA" w:rsidRPr="00DD3800" w:rsidRDefault="002C00EA" w:rsidP="002C00EA">
            <w:pPr>
              <w:jc w:val="both"/>
              <w:rPr>
                <w:b/>
                <w:sz w:val="18"/>
                <w:u w:val="single"/>
              </w:rPr>
            </w:pPr>
            <w:r w:rsidRPr="00DD3800">
              <w:rPr>
                <w:b/>
                <w:sz w:val="18"/>
                <w:u w:val="single"/>
              </w:rPr>
              <w:t>Marquer les légumes en cuisson</w:t>
            </w:r>
            <w:r w:rsidRPr="00DD3800">
              <w:rPr>
                <w:b/>
                <w:sz w:val="18"/>
              </w:rPr>
              <w:t> :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- Cuire à l’anglaise les petits pois à l’état congelé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Cuire à l’anglaise les autres légumes séparément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Rafraichir et égoutter soigneusement </w:t>
            </w:r>
          </w:p>
          <w:p w:rsidR="007D6F73" w:rsidRDefault="007D6F73" w:rsidP="007D6F73">
            <w:pPr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 – Sauce (mayonnaise)</w:t>
            </w:r>
            <w:r w:rsidRPr="007D6F73">
              <w:rPr>
                <w:b/>
                <w:sz w:val="18"/>
              </w:rPr>
              <w:t xml:space="preserve"> : </w:t>
            </w:r>
          </w:p>
          <w:p w:rsidR="007D6F73" w:rsidRDefault="007D6F73" w:rsidP="007D6F73">
            <w:pPr>
              <w:jc w:val="both"/>
              <w:rPr>
                <w:sz w:val="18"/>
              </w:rPr>
            </w:pPr>
            <w:r>
              <w:rPr>
                <w:sz w:val="18"/>
              </w:rPr>
              <w:t>- Réunir dans une calotte en inox les jaunes d’œufs, le sel, le poivre de Cayenne, la moutarde et le vinaigre</w:t>
            </w:r>
          </w:p>
          <w:p w:rsidR="007D6F73" w:rsidRDefault="007D6F73" w:rsidP="007D6F73">
            <w:pPr>
              <w:jc w:val="both"/>
              <w:rPr>
                <w:sz w:val="18"/>
              </w:rPr>
            </w:pPr>
            <w:r>
              <w:rPr>
                <w:sz w:val="18"/>
              </w:rPr>
              <w:t>- Incorporer progressivement l’huile en remuant à l’aide d’un petit fouet</w:t>
            </w:r>
          </w:p>
          <w:p w:rsidR="002C00EA" w:rsidRPr="007D6F73" w:rsidRDefault="007D6F73" w:rsidP="007D6F7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Vérifier l’assaisonnement </w:t>
            </w:r>
          </w:p>
          <w:p w:rsidR="007D6F73" w:rsidRPr="00DD3800" w:rsidRDefault="007D6F73" w:rsidP="002C00EA">
            <w:pPr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 – Décor</w:t>
            </w:r>
            <w:r w:rsidRPr="007D6F73">
              <w:rPr>
                <w:b/>
                <w:sz w:val="18"/>
              </w:rPr>
              <w:t xml:space="preserve"> : 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Durcir les œufs 10 min à l’eau bouillante</w:t>
            </w:r>
          </w:p>
          <w:p w:rsidR="002C00EA" w:rsidRDefault="002C00EA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Eliminer </w:t>
            </w:r>
            <w:r w:rsidR="00DD3800">
              <w:rPr>
                <w:sz w:val="18"/>
              </w:rPr>
              <w:t>les pédoncules</w:t>
            </w:r>
            <w:r>
              <w:rPr>
                <w:sz w:val="18"/>
              </w:rPr>
              <w:t xml:space="preserve"> des tomates</w:t>
            </w:r>
            <w:r w:rsidR="00DD3800">
              <w:rPr>
                <w:sz w:val="18"/>
              </w:rPr>
              <w:t xml:space="preserve"> et monder les</w:t>
            </w:r>
          </w:p>
          <w:p w:rsidR="00DD3800" w:rsidRDefault="00DD3800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Eplucher et laver soigneusement la laitue</w:t>
            </w:r>
          </w:p>
          <w:p w:rsidR="00DD3800" w:rsidRDefault="00DD3800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Rafraichir et écaler les œufs</w:t>
            </w:r>
          </w:p>
          <w:p w:rsidR="00DD3800" w:rsidRPr="00DD3800" w:rsidRDefault="00DD3800" w:rsidP="002C00EA">
            <w:pPr>
              <w:jc w:val="both"/>
              <w:rPr>
                <w:b/>
                <w:sz w:val="18"/>
                <w:u w:val="single"/>
              </w:rPr>
            </w:pPr>
            <w:r w:rsidRPr="00DD3800">
              <w:rPr>
                <w:b/>
                <w:sz w:val="18"/>
                <w:u w:val="single"/>
              </w:rPr>
              <w:t>Lier la macédoine</w:t>
            </w:r>
            <w:r w:rsidRPr="00DD3800">
              <w:rPr>
                <w:b/>
                <w:sz w:val="18"/>
              </w:rPr>
              <w:t> :</w:t>
            </w:r>
            <w:r w:rsidRPr="00DD3800">
              <w:rPr>
                <w:b/>
                <w:sz w:val="18"/>
                <w:u w:val="single"/>
              </w:rPr>
              <w:t xml:space="preserve"> </w:t>
            </w:r>
          </w:p>
          <w:p w:rsidR="00DD3800" w:rsidRDefault="00DD3800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Découper les haricots verts en tronçons de 4 à 5 mm de longueur</w:t>
            </w:r>
          </w:p>
          <w:p w:rsidR="00DD3800" w:rsidRDefault="00DD3800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Egoutter soigneusement, puis réunir les légumes dans une calotte</w:t>
            </w:r>
          </w:p>
          <w:p w:rsidR="00DD3800" w:rsidRDefault="00DD3800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Ajouter la sauce mayonnaise</w:t>
            </w:r>
          </w:p>
          <w:p w:rsidR="00DD3800" w:rsidRDefault="00DD3800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Mélanger délicatement</w:t>
            </w:r>
          </w:p>
          <w:p w:rsidR="00DD3800" w:rsidRDefault="00DD3800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>- Vérifier l’assaisonnement</w:t>
            </w:r>
          </w:p>
          <w:p w:rsidR="002C00EA" w:rsidRPr="002C00EA" w:rsidRDefault="007D6F73" w:rsidP="002C00E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B231F7" w:rsidRPr="00B231F7" w:rsidRDefault="00B231F7" w:rsidP="00B231F7">
            <w:pPr>
              <w:pStyle w:val="Titre1"/>
              <w:rPr>
                <w:szCs w:val="18"/>
                <w:u w:val="none"/>
              </w:rPr>
            </w:pPr>
            <w:r w:rsidRPr="00B231F7">
              <w:rPr>
                <w:szCs w:val="18"/>
                <w:u w:val="none"/>
              </w:rPr>
              <w:t>Œufs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FRUITS/LEGUMES</w:t>
            </w: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Carottes</w:t>
            </w: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Navets</w:t>
            </w: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Haricots verts</w:t>
            </w:r>
          </w:p>
          <w:p w:rsid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Petits pois écossés (surgelés)</w:t>
            </w:r>
          </w:p>
          <w:p w:rsidR="00B231F7" w:rsidRDefault="00B231F7" w:rsidP="00B231F7">
            <w:pPr>
              <w:rPr>
                <w:sz w:val="18"/>
                <w:szCs w:val="18"/>
              </w:rPr>
            </w:pP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Laitue</w:t>
            </w: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Tomates « garniture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ECONOMAT</w:t>
            </w: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Moutarde</w:t>
            </w: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Huile</w:t>
            </w: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Vinaigre</w:t>
            </w: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Gros sel</w:t>
            </w: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Sel fin</w:t>
            </w:r>
          </w:p>
          <w:p w:rsidR="00B231F7" w:rsidRPr="00B231F7" w:rsidRDefault="00B231F7" w:rsidP="00B231F7">
            <w:pPr>
              <w:rPr>
                <w:sz w:val="18"/>
                <w:szCs w:val="18"/>
              </w:rPr>
            </w:pPr>
            <w:r w:rsidRPr="00B231F7">
              <w:rPr>
                <w:sz w:val="18"/>
                <w:szCs w:val="18"/>
              </w:rPr>
              <w:t>Poivre de Cayenne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DIVERS</w:t>
            </w:r>
          </w:p>
        </w:tc>
        <w:tc>
          <w:tcPr>
            <w:tcW w:w="436" w:type="dxa"/>
          </w:tcPr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</w:t>
            </w: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55004F" w:rsidRPr="00C723D4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</w:t>
            </w:r>
          </w:p>
          <w:p w:rsidR="007E2186" w:rsidRPr="00C723D4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</w:t>
            </w: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</w:p>
          <w:p w:rsidR="0055004F" w:rsidRPr="0055004F" w:rsidRDefault="0055004F" w:rsidP="007D6F73">
            <w:pPr>
              <w:jc w:val="center"/>
              <w:rPr>
                <w:sz w:val="18"/>
                <w:szCs w:val="18"/>
              </w:rPr>
            </w:pPr>
          </w:p>
          <w:p w:rsidR="0055004F" w:rsidRPr="0055004F" w:rsidRDefault="0055004F" w:rsidP="007D6F73">
            <w:pPr>
              <w:jc w:val="center"/>
              <w:rPr>
                <w:sz w:val="18"/>
                <w:szCs w:val="18"/>
              </w:rPr>
            </w:pP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</w:p>
          <w:p w:rsidR="007E2186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55004F" w:rsidRDefault="0055004F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55004F" w:rsidRPr="0055004F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00" w:type="dxa"/>
          </w:tcPr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0.600</w:t>
            </w: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j</w:t>
            </w: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7E2186" w:rsidRPr="00C723D4" w:rsidRDefault="007D6F73" w:rsidP="007D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7D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</w:tr>
      <w:tr w:rsidR="00B259AB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7D6F73" w:rsidRDefault="007D6F73" w:rsidP="00B259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DRESSAGE :</w:t>
            </w:r>
          </w:p>
          <w:p w:rsidR="007D6F73" w:rsidRDefault="007D6F73" w:rsidP="00B259AB">
            <w:pPr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 xml:space="preserve">Découper les œufs durs et les tomates en quartiers et saler légèrement, chemiser les bords du ravier ou du légumiers avec des feuilles de laitue, dresser la macédoine en </w:t>
            </w:r>
            <w:r w:rsidR="0009697C">
              <w:rPr>
                <w:b/>
                <w:sz w:val="18"/>
              </w:rPr>
              <w:t>dôme</w:t>
            </w:r>
            <w:r>
              <w:rPr>
                <w:b/>
                <w:sz w:val="18"/>
              </w:rPr>
              <w:t xml:space="preserve"> et lisser à la spatule, disposer en intercalant les quartiers d’œufs durs et de tomates, huiler légèrement le coté chair de quartiers de tomate à l’aide d’un pinceau.</w:t>
            </w:r>
          </w:p>
          <w:p w:rsidR="00B259AB" w:rsidRDefault="00B259AB" w:rsidP="00B259AB">
            <w:pPr>
              <w:rPr>
                <w:sz w:val="18"/>
              </w:rPr>
            </w:pPr>
          </w:p>
          <w:p w:rsidR="00B259AB" w:rsidRDefault="00B259AB" w:rsidP="00B259AB"/>
        </w:tc>
      </w:tr>
      <w:tr w:rsidR="007D6F73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7D6F73" w:rsidRPr="00B259AB" w:rsidRDefault="007D6F73" w:rsidP="00B259AB">
            <w:pPr>
              <w:rPr>
                <w:b/>
                <w:sz w:val="18"/>
              </w:rPr>
            </w:pPr>
          </w:p>
        </w:tc>
      </w:tr>
    </w:tbl>
    <w:p w:rsidR="007E2186" w:rsidRDefault="007E2186"/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35FE"/>
    <w:multiLevelType w:val="hybridMultilevel"/>
    <w:tmpl w:val="DF2C2930"/>
    <w:lvl w:ilvl="0" w:tplc="A09A9C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512CB"/>
    <w:multiLevelType w:val="hybridMultilevel"/>
    <w:tmpl w:val="CC52F312"/>
    <w:lvl w:ilvl="0" w:tplc="967A2E7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09697C"/>
    <w:rsid w:val="00170E00"/>
    <w:rsid w:val="001C6BBE"/>
    <w:rsid w:val="002C00EA"/>
    <w:rsid w:val="003B147F"/>
    <w:rsid w:val="00504FB9"/>
    <w:rsid w:val="0053268C"/>
    <w:rsid w:val="0055004F"/>
    <w:rsid w:val="00552067"/>
    <w:rsid w:val="00671780"/>
    <w:rsid w:val="00723277"/>
    <w:rsid w:val="00755C27"/>
    <w:rsid w:val="00796804"/>
    <w:rsid w:val="007C5003"/>
    <w:rsid w:val="007D6F73"/>
    <w:rsid w:val="007E2186"/>
    <w:rsid w:val="0091273A"/>
    <w:rsid w:val="009A35BD"/>
    <w:rsid w:val="009A624A"/>
    <w:rsid w:val="00A750E4"/>
    <w:rsid w:val="00AE314C"/>
    <w:rsid w:val="00B231F7"/>
    <w:rsid w:val="00B259AB"/>
    <w:rsid w:val="00B82C7A"/>
    <w:rsid w:val="00C723D4"/>
    <w:rsid w:val="00D964FD"/>
    <w:rsid w:val="00DD3800"/>
    <w:rsid w:val="00E14333"/>
    <w:rsid w:val="00E413CA"/>
    <w:rsid w:val="00F10869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C11-5C28-457D-BF15-AD4780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Paragraphedeliste">
    <w:name w:val="List Paragraph"/>
    <w:basedOn w:val="Normal"/>
    <w:uiPriority w:val="34"/>
    <w:qFormat/>
    <w:rsid w:val="00B2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Emy et Eric</dc:creator>
  <cp:keywords/>
  <dc:description/>
  <cp:lastModifiedBy>Invité</cp:lastModifiedBy>
  <cp:revision>5</cp:revision>
  <cp:lastPrinted>2006-07-23T12:29:00Z</cp:lastPrinted>
  <dcterms:created xsi:type="dcterms:W3CDTF">2016-09-01T17:36:00Z</dcterms:created>
  <dcterms:modified xsi:type="dcterms:W3CDTF">2016-09-01T18:27:00Z</dcterms:modified>
</cp:coreProperties>
</file>