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0" w:rsidRPr="00DA3520" w:rsidRDefault="00DA3520" w:rsidP="00DB737D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FF"/>
          <w:kern w:val="0"/>
          <w:sz w:val="24"/>
          <w:szCs w:val="24"/>
        </w:rPr>
        <w:drawing>
          <wp:inline distT="0" distB="0" distL="0" distR="0">
            <wp:extent cx="9283700" cy="928370"/>
            <wp:effectExtent l="0" t="0" r="0" b="0"/>
            <wp:docPr id="1" name="Image 1" descr="Ligue de l'enseignement des deux sevres">
              <a:hlinkClick xmlns:a="http://schemas.openxmlformats.org/drawingml/2006/main" r:id="rId5" tooltip="&quot;Page d'accueil ligue des deux sevr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ue de l'enseignement des deux sevres">
                      <a:hlinkClick r:id="rId5" tooltip="&quot;Page d'accueil ligue des deux sevr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814" cy="930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outlineLvl w:val="1"/>
        <w:rPr>
          <w:rFonts w:ascii="Times New Roman" w:eastAsia="Times New Roman" w:hAnsi="Times New Roman"/>
          <w:b/>
          <w:bCs/>
          <w:kern w:val="0"/>
          <w:sz w:val="36"/>
          <w:szCs w:val="36"/>
        </w:rPr>
      </w:pPr>
      <w:r w:rsidRPr="00DA3520">
        <w:rPr>
          <w:rFonts w:ascii="Times New Roman" w:eastAsia="Times New Roman" w:hAnsi="Times New Roman"/>
          <w:b/>
          <w:bCs/>
          <w:kern w:val="0"/>
          <w:sz w:val="36"/>
          <w:szCs w:val="36"/>
        </w:rPr>
        <w:t xml:space="preserve">JOUONS LA CARTE DE LA FRATERNITE ! 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jc w:val="center"/>
        <w:textAlignment w:val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</w:rPr>
      </w:pPr>
      <w:r w:rsidRPr="00DA3520">
        <w:rPr>
          <w:rFonts w:ascii="Times New Roman" w:eastAsia="Times New Roman" w:hAnsi="Times New Roman"/>
          <w:b/>
          <w:bCs/>
          <w:color w:val="800080"/>
          <w:kern w:val="0"/>
          <w:sz w:val="27"/>
          <w:szCs w:val="27"/>
        </w:rPr>
        <w:t xml:space="preserve">Retour sur 2016 : </w:t>
      </w:r>
      <w:hyperlink r:id="rId7" w:history="1">
        <w:r w:rsidRPr="00DA3520">
          <w:rPr>
            <w:rFonts w:ascii="Times New Roman" w:eastAsia="Times New Roman" w:hAnsi="Times New Roman"/>
            <w:b/>
            <w:bCs/>
            <w:color w:val="800080"/>
            <w:kern w:val="0"/>
            <w:sz w:val="27"/>
            <w:szCs w:val="27"/>
            <w:u w:val="single"/>
          </w:rPr>
          <w:t>http://fraternite79.tumblr.com/</w:t>
        </w:r>
      </w:hyperlink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/>
          <w:b/>
          <w:bCs/>
          <w:noProof/>
          <w:kern w:val="0"/>
          <w:sz w:val="27"/>
          <w:szCs w:val="27"/>
        </w:rPr>
        <w:drawing>
          <wp:inline distT="0" distB="0" distL="0" distR="0">
            <wp:extent cx="1435100" cy="1435100"/>
            <wp:effectExtent l="19050" t="0" r="0" b="0"/>
            <wp:docPr id="2" name="Image 2" descr="logo la diversité est une 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 diversité est une for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520">
        <w:rPr>
          <w:rFonts w:ascii="Times New Roman" w:eastAsia="Times New Roman" w:hAnsi="Times New Roman"/>
          <w:b/>
          <w:bCs/>
          <w:kern w:val="0"/>
          <w:sz w:val="27"/>
          <w:szCs w:val="27"/>
        </w:rPr>
        <w:t>Action : Lancer une bouteille à la mer le 21 mars prochain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 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Le 21 mars de chaque année est consacré « Journée internationale pour l’élimination de la discrimination raciale » par les Nations unies.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Ce jour là, partout en France, des enfants et des adolescents envoient des cartes postales à des anonymes tirés au hasard dans l’annuaire de leur département.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Chacune de ces cartes est composée d’une photographie et d’un message de fraternité rédigé dans le cadre d’ateliers d’écriture.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Les destinataires sont invités à répondre à l’aide d’un coupon détachable à l’adresse de la Ligue de l’enseignement du département qui les fait ensuite suivre aux enfants et jeunes expéditeurs.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</w:rPr>
      </w:pPr>
      <w:r w:rsidRPr="00DA3520">
        <w:rPr>
          <w:rFonts w:ascii="Times New Roman" w:eastAsia="Times New Roman" w:hAnsi="Times New Roman"/>
          <w:b/>
          <w:bCs/>
          <w:kern w:val="0"/>
          <w:sz w:val="27"/>
          <w:szCs w:val="27"/>
        </w:rPr>
        <w:lastRenderedPageBreak/>
        <w:br/>
      </w:r>
      <w:r>
        <w:rPr>
          <w:rFonts w:ascii="Times New Roman" w:eastAsia="Times New Roman" w:hAnsi="Times New Roman"/>
          <w:b/>
          <w:bCs/>
          <w:noProof/>
          <w:kern w:val="0"/>
          <w:sz w:val="27"/>
          <w:szCs w:val="27"/>
        </w:rPr>
        <w:drawing>
          <wp:inline distT="0" distB="0" distL="0" distR="0">
            <wp:extent cx="1930400" cy="2743200"/>
            <wp:effectExtent l="19050" t="0" r="0" b="0"/>
            <wp:docPr id="3" name="Image 3" descr="jlcf2016 aff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lcf2016 affich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520">
        <w:rPr>
          <w:rFonts w:ascii="Times New Roman" w:eastAsia="Times New Roman" w:hAnsi="Times New Roman"/>
          <w:b/>
          <w:bCs/>
          <w:kern w:val="0"/>
          <w:sz w:val="27"/>
          <w:szCs w:val="27"/>
        </w:rPr>
        <w:t>Ambition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Sensibiliser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les jeunes et leurs destinataires 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à la diversité de notre société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Pousser chacun à 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s’interroger sur ses préjugés,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sur les représentations qu’il porte en lui 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à propos de l’immigration, de la jeunesse, de la famille, des relations entre générations,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etc..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Les objectifs de cette opération sont très complets :</w:t>
      </w:r>
    </w:p>
    <w:p w:rsidR="00DA3520" w:rsidRPr="00DA3520" w:rsidRDefault="00DA3520" w:rsidP="00DA3520">
      <w:pPr>
        <w:widowControl/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Engager, avec les jeunes, une 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réflexion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sur la diversité, le racisme, les discriminations et les représentations que l’on s’en fait.</w:t>
      </w:r>
    </w:p>
    <w:p w:rsidR="00DA3520" w:rsidRPr="00DA3520" w:rsidRDefault="00DA3520" w:rsidP="00DA3520">
      <w:pPr>
        <w:widowControl/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Sensibiliser les jeunes à la 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lecture de l’image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>.</w:t>
      </w:r>
    </w:p>
    <w:p w:rsidR="00DA3520" w:rsidRPr="00DA3520" w:rsidRDefault="00DA3520" w:rsidP="00DA3520">
      <w:pPr>
        <w:widowControl/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Développer l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’esprit critique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et l’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imaginaire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>.</w:t>
      </w:r>
    </w:p>
    <w:p w:rsidR="00DA3520" w:rsidRPr="00DA3520" w:rsidRDefault="00DA3520" w:rsidP="00DA3520">
      <w:pPr>
        <w:widowControl/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Mettre en mouvement, par l’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écriture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>.</w:t>
      </w:r>
    </w:p>
    <w:p w:rsidR="00DA3520" w:rsidRPr="00DA3520" w:rsidRDefault="00DA3520" w:rsidP="00DA3520">
      <w:pPr>
        <w:widowControl/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Interpeller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le destinataire</w:t>
      </w:r>
    </w:p>
    <w:p w:rsidR="00DA3520" w:rsidRPr="00DA3520" w:rsidRDefault="00DA3520" w:rsidP="00DA3520">
      <w:pPr>
        <w:widowControl/>
        <w:numPr>
          <w:ilvl w:val="0"/>
          <w:numId w:val="5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Amener le destinataire à 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répondre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</w:rPr>
      </w:pPr>
      <w:r w:rsidRPr="00DA3520">
        <w:rPr>
          <w:rFonts w:ascii="Times New Roman" w:eastAsia="Times New Roman" w:hAnsi="Times New Roman"/>
          <w:b/>
          <w:bCs/>
          <w:kern w:val="0"/>
          <w:sz w:val="27"/>
          <w:szCs w:val="27"/>
        </w:rPr>
        <w:t>Et avant le 21 mars ?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Au</w:t>
      </w:r>
      <w:r w:rsidR="00DB737D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>delà de la mise à disposition du matériel, la Ligue de l'enseignement, vous accompagne pour que chaque enseignant ou médiateur puisse</w:t>
      </w:r>
    </w:p>
    <w:p w:rsidR="00DA3520" w:rsidRPr="00DA3520" w:rsidRDefault="00DA3520" w:rsidP="00DA3520">
      <w:pPr>
        <w:widowControl/>
        <w:numPr>
          <w:ilvl w:val="0"/>
          <w:numId w:val="6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s'</w:t>
      </w:r>
      <w:r w:rsidR="00DB737D" w:rsidRPr="00DA3520">
        <w:rPr>
          <w:rFonts w:ascii="Times New Roman" w:eastAsia="Times New Roman" w:hAnsi="Times New Roman"/>
          <w:kern w:val="0"/>
          <w:sz w:val="24"/>
          <w:szCs w:val="24"/>
        </w:rPr>
        <w:t>imprégner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du dispositif, de ses objectifs et enjeux</w:t>
      </w:r>
    </w:p>
    <w:p w:rsidR="00DA3520" w:rsidRPr="00DA3520" w:rsidRDefault="00DA3520" w:rsidP="00DA3520">
      <w:pPr>
        <w:widowControl/>
        <w:numPr>
          <w:ilvl w:val="0"/>
          <w:numId w:val="6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s'approprier des technique de travail de l'</w:t>
      </w:r>
      <w:r w:rsidR="00DB737D" w:rsidRPr="00DA3520">
        <w:rPr>
          <w:rFonts w:ascii="Times New Roman" w:eastAsia="Times New Roman" w:hAnsi="Times New Roman"/>
          <w:kern w:val="0"/>
          <w:sz w:val="24"/>
          <w:szCs w:val="24"/>
        </w:rPr>
        <w:t>analyse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d'image et de l'écriture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et cela par</w:t>
      </w:r>
    </w:p>
    <w:p w:rsidR="00DA3520" w:rsidRPr="00DA3520" w:rsidRDefault="00DA3520" w:rsidP="00DA3520">
      <w:pPr>
        <w:widowControl/>
        <w:numPr>
          <w:ilvl w:val="0"/>
          <w:numId w:val="7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la mise à disposition du 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dossier pédagogique</w:t>
      </w:r>
    </w:p>
    <w:p w:rsidR="00DA3520" w:rsidRPr="00DA3520" w:rsidRDefault="00DA3520" w:rsidP="00DA3520">
      <w:pPr>
        <w:widowControl/>
        <w:numPr>
          <w:ilvl w:val="0"/>
          <w:numId w:val="7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la mise à disposition des 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cartes, posters et affiche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de </w:t>
      </w:r>
      <w:r w:rsidR="00DB737D" w:rsidRPr="00DA3520">
        <w:rPr>
          <w:rFonts w:ascii="Times New Roman" w:eastAsia="Times New Roman" w:hAnsi="Times New Roman"/>
          <w:kern w:val="0"/>
          <w:sz w:val="24"/>
          <w:szCs w:val="24"/>
        </w:rPr>
        <w:t>présentation</w:t>
      </w:r>
    </w:p>
    <w:p w:rsidR="00DA3520" w:rsidRPr="00DA3520" w:rsidRDefault="00DA3520" w:rsidP="00DA3520">
      <w:pPr>
        <w:widowControl/>
        <w:numPr>
          <w:ilvl w:val="0"/>
          <w:numId w:val="7"/>
        </w:numPr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l'organisation d'un temps de 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présentation et de travail collectif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 autour du dispositif et des visuels 2017.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lastRenderedPageBreak/>
        <w:t>La Ligue de l'enseignement préparera aussi avec vous la médiatisation de l'envoi des cartes par les enfants le 21 mars de manière à donner de l'écho à l'opération et à faciliter la réception des cartes par les habitants.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 </w:t>
      </w:r>
    </w:p>
    <w:p w:rsidR="00DA3520" w:rsidRPr="00DA3520" w:rsidRDefault="00DA3520" w:rsidP="00DA3520">
      <w:pPr>
        <w:widowControl/>
        <w:autoSpaceDN/>
        <w:spacing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Réunion d'information/formation mercredi 14 décembre 2016 à 14h30 à Parthenay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Atelier d'écriture : découvrir la culture et la technique du Haïku mercredi 11 janvier 2017.</w:t>
      </w:r>
    </w:p>
    <w:p w:rsidR="00DA3520" w:rsidRPr="00DA3520" w:rsidRDefault="00DA3520" w:rsidP="00DA3520">
      <w:pPr>
        <w:widowControl/>
        <w:numPr>
          <w:ilvl w:val="0"/>
          <w:numId w:val="8"/>
        </w:numPr>
        <w:autoSpaceDN/>
        <w:spacing w:before="100" w:beforeAutospacing="1" w:afterAutospacing="1"/>
        <w:ind w:left="1440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Pensez à vous inscrire avec le formulaire d'inscription aux actions avant le 7 octobre (rubrique Ressources en haut à droite de la page)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outlineLvl w:val="2"/>
        <w:rPr>
          <w:rFonts w:ascii="Times New Roman" w:eastAsia="Times New Roman" w:hAnsi="Times New Roman"/>
          <w:b/>
          <w:bCs/>
          <w:kern w:val="0"/>
          <w:sz w:val="27"/>
          <w:szCs w:val="27"/>
        </w:rPr>
      </w:pPr>
      <w:r w:rsidRPr="00DA3520">
        <w:rPr>
          <w:rFonts w:ascii="Times New Roman" w:eastAsia="Times New Roman" w:hAnsi="Times New Roman"/>
          <w:b/>
          <w:bCs/>
          <w:kern w:val="0"/>
          <w:sz w:val="27"/>
          <w:szCs w:val="27"/>
        </w:rPr>
        <w:t>A savoir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Les images se prêtent à la réflexion sur l’</w:t>
      </w:r>
      <w:r w:rsidR="00DB737D" w:rsidRPr="00DA3520">
        <w:rPr>
          <w:rFonts w:ascii="Times New Roman" w:eastAsia="Times New Roman" w:hAnsi="Times New Roman"/>
          <w:kern w:val="0"/>
          <w:sz w:val="24"/>
          <w:szCs w:val="24"/>
        </w:rPr>
        <w:t>inter culturalité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>, la mixité, les droits sociaux, etc.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Dossier pédagogique (charte et de recommandations pour les ateliers d’écritures, méthodologie de lecture d’image et de clefs de lecture des cartes) en téléchargement libre.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Pour information, vous pouvez consulter le </w:t>
      </w:r>
      <w:hyperlink r:id="rId10" w:tgtFrame="_blank" w:history="1">
        <w:r w:rsidRPr="00DA3520">
          <w:rPr>
            <w:rFonts w:ascii="Times New Roman" w:eastAsia="Times New Roman" w:hAnsi="Times New Roman"/>
            <w:b/>
            <w:bCs/>
            <w:color w:val="0000FF"/>
            <w:kern w:val="0"/>
            <w:sz w:val="24"/>
            <w:szCs w:val="24"/>
            <w:u w:val="single"/>
          </w:rPr>
          <w:t>Dossier de presse 2016</w:t>
        </w:r>
      </w:hyperlink>
      <w:r w:rsidRPr="00DA3520">
        <w:rPr>
          <w:rFonts w:ascii="Times New Roman" w:eastAsia="Times New Roman" w:hAnsi="Times New Roman"/>
          <w:kern w:val="0"/>
          <w:sz w:val="24"/>
          <w:szCs w:val="24"/>
        </w:rPr>
        <w:t>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 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D'autres outils sont à votre disposition pour aborder le thème de la lutte contre les discriminations</w:t>
      </w:r>
    </w:p>
    <w:p w:rsidR="00DA3520" w:rsidRPr="00DA3520" w:rsidRDefault="00DA3520" w:rsidP="00DA3520">
      <w:pPr>
        <w:widowControl/>
        <w:autoSpaceDN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- Des expositions en prêt gratuit;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br/>
        <w:t>- Documentaires vidéos « Images contre le racisme » diffusables en public (collège, lycée, association);</w:t>
      </w:r>
    </w:p>
    <w:p w:rsidR="00DA3520" w:rsidRPr="00DA3520" w:rsidRDefault="00DA3520" w:rsidP="00DA3520">
      <w:pPr>
        <w:widowControl/>
        <w:autoSpaceDN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- Des supports pédagogiques : L’affiche « Et toi, le racisme qu’en dis-tu ? », support pour l’expression ; Le jeu de société « Ensemble contre le racisme, en questions ! » (lycée, association); exposition "Halte aux préjugés sur les migrations" (collège-lycée)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Plus de détail sur ces outils dans les Ressources ci-contre.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 </w:t>
      </w:r>
      <w:r w:rsidRPr="00DA3520">
        <w:rPr>
          <w:rFonts w:ascii="Times New Roman" w:eastAsia="Times New Roman" w:hAnsi="Times New Roman"/>
          <w:b/>
          <w:bCs/>
          <w:kern w:val="0"/>
          <w:sz w:val="24"/>
          <w:szCs w:val="24"/>
        </w:rPr>
        <w:t>Sarah KLINGLER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hyperlink r:id="rId11" w:history="1">
        <w:r w:rsidRPr="00DA3520">
          <w:rPr>
            <w:rFonts w:ascii="Times New Roman" w:eastAsia="Times New Roman" w:hAnsi="Times New Roman"/>
            <w:color w:val="0000FF"/>
            <w:kern w:val="0"/>
            <w:sz w:val="24"/>
            <w:szCs w:val="24"/>
            <w:u w:val="single"/>
          </w:rPr>
          <w:t>culture@laligue79.org</w:t>
        </w:r>
      </w:hyperlink>
      <w:r w:rsidRPr="00DA3520">
        <w:rPr>
          <w:rFonts w:ascii="Times New Roman" w:eastAsia="Times New Roman" w:hAnsi="Times New Roman"/>
          <w:kern w:val="0"/>
          <w:sz w:val="24"/>
          <w:szCs w:val="24"/>
        </w:rPr>
        <w:br/>
        <w:t>05 49 77 38 77</w:t>
      </w:r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>La Ligue de l'enseignement des Deux-Sèvres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br/>
        <w:t>Centre Du Guesclin - Place Chanzy - 79000 NIORT</w:t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br/>
        <w:t xml:space="preserve">05 49 77 38 77 - </w:t>
      </w:r>
      <w:hyperlink r:id="rId12" w:history="1">
        <w:r w:rsidRPr="00DA3520">
          <w:rPr>
            <w:rFonts w:ascii="Times New Roman" w:eastAsia="Times New Roman" w:hAnsi="Times New Roman"/>
            <w:color w:val="0000FF"/>
            <w:kern w:val="0"/>
            <w:sz w:val="24"/>
            <w:szCs w:val="24"/>
            <w:u w:val="single"/>
          </w:rPr>
          <w:t>laligue@laligue79.org</w:t>
        </w:r>
      </w:hyperlink>
    </w:p>
    <w:p w:rsidR="00DA3520" w:rsidRPr="00DA3520" w:rsidRDefault="00DA3520" w:rsidP="00DA3520">
      <w:pPr>
        <w:widowControl/>
        <w:autoSpaceDN/>
        <w:spacing w:before="100" w:beforeAutospacing="1" w:after="100" w:afterAutospacing="1"/>
        <w:jc w:val="right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Avec le soutien de : </w:t>
      </w:r>
      <w:r>
        <w:rPr>
          <w:rFonts w:ascii="Times New Roman" w:eastAsia="Times New Roman" w:hAnsi="Times New Roman"/>
          <w:noProof/>
          <w:color w:val="0000FF"/>
          <w:kern w:val="0"/>
          <w:sz w:val="24"/>
          <w:szCs w:val="24"/>
        </w:rPr>
        <w:drawing>
          <wp:inline distT="0" distB="0" distL="0" distR="0">
            <wp:extent cx="977900" cy="381000"/>
            <wp:effectExtent l="19050" t="0" r="0" b="0"/>
            <wp:docPr id="4" name="Image 4" descr="logo MEN 214916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EN 214916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>    </w:t>
      </w:r>
      <w:r>
        <w:rPr>
          <w:rFonts w:ascii="Times New Roman" w:eastAsia="Times New Roman" w:hAnsi="Times New Roman"/>
          <w:noProof/>
          <w:color w:val="0000FF"/>
          <w:kern w:val="0"/>
          <w:sz w:val="24"/>
          <w:szCs w:val="24"/>
        </w:rPr>
        <w:drawing>
          <wp:inline distT="0" distB="0" distL="0" distR="0">
            <wp:extent cx="279400" cy="381000"/>
            <wp:effectExtent l="19050" t="0" r="6350" b="0"/>
            <wp:docPr id="5" name="Image 5" descr="MSJEPVA LOGO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JEPVA LOGO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>    </w:t>
      </w:r>
      <w:r>
        <w:rPr>
          <w:rFonts w:ascii="Times New Roman" w:eastAsia="Times New Roman" w:hAnsi="Times New Roman"/>
          <w:noProof/>
          <w:color w:val="0000FF"/>
          <w:kern w:val="0"/>
          <w:sz w:val="24"/>
          <w:szCs w:val="24"/>
        </w:rPr>
        <w:drawing>
          <wp:inline distT="0" distB="0" distL="0" distR="0">
            <wp:extent cx="533400" cy="381000"/>
            <wp:effectExtent l="19050" t="0" r="0" b="0"/>
            <wp:docPr id="6" name="Image 6" descr="CG79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G79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    </w:t>
      </w:r>
      <w:r>
        <w:rPr>
          <w:rFonts w:ascii="Times New Roman" w:eastAsia="Times New Roman" w:hAnsi="Times New Roman"/>
          <w:noProof/>
          <w:color w:val="0000FF"/>
          <w:kern w:val="0"/>
          <w:sz w:val="24"/>
          <w:szCs w:val="24"/>
        </w:rPr>
        <w:drawing>
          <wp:inline distT="0" distB="0" distL="0" distR="0">
            <wp:extent cx="863600" cy="241300"/>
            <wp:effectExtent l="19050" t="0" r="0" b="0"/>
            <wp:docPr id="7" name="Image 7" descr="logo CMO 2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CMO 2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27A" w:rsidRPr="00DA3520" w:rsidRDefault="00DA3520" w:rsidP="00DA3520">
      <w:pPr>
        <w:widowControl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</w:rPr>
      </w:pPr>
      <w:r w:rsidRPr="00DA3520">
        <w:rPr>
          <w:rFonts w:ascii="Times New Roman" w:eastAsia="Times New Roman" w:hAnsi="Times New Roman"/>
          <w:kern w:val="0"/>
          <w:sz w:val="24"/>
          <w:szCs w:val="24"/>
        </w:rPr>
        <w:t xml:space="preserve">Qui sommes-nous ? | </w:t>
      </w:r>
      <w:hyperlink r:id="rId21" w:tgtFrame="_blank" w:history="1">
        <w:r w:rsidRPr="00DA3520">
          <w:rPr>
            <w:rFonts w:ascii="Times New Roman" w:eastAsia="Times New Roman" w:hAnsi="Times New Roman"/>
            <w:color w:val="0000FF"/>
            <w:kern w:val="0"/>
            <w:sz w:val="24"/>
            <w:szCs w:val="24"/>
            <w:u w:val="single"/>
          </w:rPr>
          <w:t>Plan d'accès</w:t>
        </w:r>
      </w:hyperlink>
      <w:r w:rsidRPr="00DA3520">
        <w:rPr>
          <w:rFonts w:ascii="Times New Roman" w:eastAsia="Times New Roman" w:hAnsi="Times New Roman"/>
          <w:kern w:val="0"/>
          <w:sz w:val="24"/>
          <w:szCs w:val="24"/>
        </w:rPr>
        <w:t> | Mentions légales</w:t>
      </w:r>
    </w:p>
    <w:sectPr w:rsidR="001A527A" w:rsidRPr="00DA3520" w:rsidSect="00DB737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B57"/>
    <w:multiLevelType w:val="multilevel"/>
    <w:tmpl w:val="0B46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3F2"/>
    <w:multiLevelType w:val="multilevel"/>
    <w:tmpl w:val="4400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31712"/>
    <w:multiLevelType w:val="multilevel"/>
    <w:tmpl w:val="8BA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80457"/>
    <w:multiLevelType w:val="multilevel"/>
    <w:tmpl w:val="4366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B5C02"/>
    <w:multiLevelType w:val="multilevel"/>
    <w:tmpl w:val="14E6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7A615E"/>
    <w:multiLevelType w:val="multilevel"/>
    <w:tmpl w:val="FCC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E97192"/>
    <w:multiLevelType w:val="multilevel"/>
    <w:tmpl w:val="9776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294F90"/>
    <w:multiLevelType w:val="multilevel"/>
    <w:tmpl w:val="0BD8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473233"/>
    <w:multiLevelType w:val="multilevel"/>
    <w:tmpl w:val="1A00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DA3520"/>
    <w:rsid w:val="000367A2"/>
    <w:rsid w:val="000502D6"/>
    <w:rsid w:val="00107A30"/>
    <w:rsid w:val="001A527A"/>
    <w:rsid w:val="006A58D2"/>
    <w:rsid w:val="008528CE"/>
    <w:rsid w:val="00B243DF"/>
    <w:rsid w:val="00B83B90"/>
    <w:rsid w:val="00BA564B"/>
    <w:rsid w:val="00DA3520"/>
    <w:rsid w:val="00DB737D"/>
    <w:rsid w:val="00DE5804"/>
    <w:rsid w:val="00E001B7"/>
    <w:rsid w:val="00F1435D"/>
    <w:rsid w:val="00F9455C"/>
    <w:rsid w:val="00F9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27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5804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5804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E5804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E5804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E58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E5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2Car1">
    <w:name w:val="Titre 2 Car1"/>
    <w:basedOn w:val="Policepardfaut"/>
    <w:uiPriority w:val="9"/>
    <w:rsid w:val="00B83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E58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3Car1">
    <w:name w:val="Titre 3 Car1"/>
    <w:basedOn w:val="Policepardfaut"/>
    <w:uiPriority w:val="9"/>
    <w:rsid w:val="00B83B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E58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4Car1">
    <w:name w:val="Titre 4 Car1"/>
    <w:basedOn w:val="Policepardfaut"/>
    <w:uiPriority w:val="9"/>
    <w:rsid w:val="00B83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E58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5Car1">
    <w:name w:val="Titre 5 Car1"/>
    <w:basedOn w:val="Policepardfaut"/>
    <w:uiPriority w:val="9"/>
    <w:rsid w:val="00B83B9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ev">
    <w:name w:val="Strong"/>
    <w:basedOn w:val="Policepardfaut"/>
    <w:uiPriority w:val="22"/>
    <w:qFormat/>
    <w:rsid w:val="00DE5804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DE58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DE5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3520"/>
    <w:pPr>
      <w:widowControl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A3520"/>
    <w:rPr>
      <w:color w:val="0000FF"/>
      <w:u w:val="single"/>
    </w:rPr>
  </w:style>
  <w:style w:type="character" w:customStyle="1" w:styleId="g-menu-item-content">
    <w:name w:val="g-menu-item-content"/>
    <w:basedOn w:val="Policepardfaut"/>
    <w:rsid w:val="00DA3520"/>
  </w:style>
  <w:style w:type="character" w:customStyle="1" w:styleId="g-menu-item-title">
    <w:name w:val="g-menu-item-title"/>
    <w:basedOn w:val="Policepardfaut"/>
    <w:rsid w:val="00DA3520"/>
  </w:style>
  <w:style w:type="character" w:customStyle="1" w:styleId="g-menu-item-subtitle">
    <w:name w:val="g-menu-item-subtitle"/>
    <w:basedOn w:val="Policepardfaut"/>
    <w:rsid w:val="00DA3520"/>
  </w:style>
  <w:style w:type="paragraph" w:styleId="Textedebulles">
    <w:name w:val="Balloon Text"/>
    <w:basedOn w:val="Normal"/>
    <w:link w:val="TextedebullesCar"/>
    <w:uiPriority w:val="99"/>
    <w:semiHidden/>
    <w:unhideWhenUsed/>
    <w:rsid w:val="00DA35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5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6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0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35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114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4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02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4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9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2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49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65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2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9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8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76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2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3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5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80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89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8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9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7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3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28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a79.ac-poitiers.fr/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laligue79.org/images/AccesLigue_Chanzy.jpg" TargetMode="External"/><Relationship Id="rId7" Type="http://schemas.openxmlformats.org/officeDocument/2006/relationships/hyperlink" Target="http://fraternite79.tumblr.com/" TargetMode="External"/><Relationship Id="rId12" Type="http://schemas.openxmlformats.org/officeDocument/2006/relationships/hyperlink" Target="mailto:laligue@laligue79.org" TargetMode="External"/><Relationship Id="rId17" Type="http://schemas.openxmlformats.org/officeDocument/2006/relationships/hyperlink" Target="http://www.deux-sevres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ulture@laligue79.org" TargetMode="External"/><Relationship Id="rId5" Type="http://schemas.openxmlformats.org/officeDocument/2006/relationships/hyperlink" Target="http://www.laligue79.org/index.php" TargetMode="External"/><Relationship Id="rId15" Type="http://schemas.openxmlformats.org/officeDocument/2006/relationships/hyperlink" Target="http://www.deux-sevres.pref.gouv.fr/Services-de-l-Etat/Sante-et-cohesion-sociale/DDCSP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ligue79.org/images/Documents/Culture/Fraternite/Jouons_Fraternite_dossier_presse2016.pdf" TargetMode="External"/><Relationship Id="rId19" Type="http://schemas.openxmlformats.org/officeDocument/2006/relationships/hyperlink" Target="https://www.creditmutuel.fr/cmo/fr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618</Words>
  <Characters>3400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</dc:creator>
  <cp:lastModifiedBy>RAA</cp:lastModifiedBy>
  <cp:revision>2</cp:revision>
  <cp:lastPrinted>2016-10-31T07:48:00Z</cp:lastPrinted>
  <dcterms:created xsi:type="dcterms:W3CDTF">2016-10-31T07:46:00Z</dcterms:created>
  <dcterms:modified xsi:type="dcterms:W3CDTF">2016-10-31T07:50:00Z</dcterms:modified>
</cp:coreProperties>
</file>