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C17" w:rsidRDefault="00E0403D" w:rsidP="00E0403D">
      <w:pPr>
        <w:pStyle w:val="NormalWeb"/>
        <w:ind w:left="2124" w:firstLine="708"/>
      </w:pPr>
      <w:r>
        <w:rPr>
          <w:noProof/>
        </w:rPr>
        <w:drawing>
          <wp:inline distT="0" distB="0" distL="0" distR="0">
            <wp:extent cx="2297264" cy="1724025"/>
            <wp:effectExtent l="19050" t="0" r="7786" b="0"/>
            <wp:docPr id="7" name="Image 3" descr="C:\Users\Florence\Desktop\400_F_44746530_1uhAKALcsZ7EMbysz6UGoZ97ODDB1lt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Florence\Desktop\400_F_44746530_1uhAKALcsZ7EMbysz6UGoZ97ODDB1ltt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0467" cy="17264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6C17" w:rsidRPr="00226C17" w:rsidRDefault="00226C17" w:rsidP="00FC6B0F">
      <w:pPr>
        <w:pStyle w:val="NormalWeb"/>
        <w:rPr>
          <w:rStyle w:val="lev"/>
          <w:b w:val="0"/>
          <w:bCs w:val="0"/>
        </w:rPr>
      </w:pPr>
    </w:p>
    <w:p w:rsidR="00FC6B0F" w:rsidRPr="00226C17" w:rsidRDefault="00FC6B0F" w:rsidP="00226C17">
      <w:pPr>
        <w:pStyle w:val="NormalWeb"/>
        <w:ind w:left="708" w:firstLine="708"/>
        <w:rPr>
          <w:sz w:val="32"/>
          <w:szCs w:val="32"/>
        </w:rPr>
      </w:pPr>
      <w:r w:rsidRPr="00226C17">
        <w:rPr>
          <w:rStyle w:val="lev"/>
          <w:rFonts w:ascii="Comic Sans MS" w:hAnsi="Comic Sans MS" w:cs="Tahoma"/>
          <w:color w:val="0000CD"/>
          <w:sz w:val="32"/>
          <w:szCs w:val="32"/>
        </w:rPr>
        <w:t>Bienvenue! </w:t>
      </w:r>
      <w:r w:rsidRPr="00226C17">
        <w:rPr>
          <w:rFonts w:ascii="Comic Sans MS" w:hAnsi="Comic Sans MS" w:cs="Tahoma"/>
          <w:color w:val="0000CD"/>
          <w:sz w:val="32"/>
          <w:szCs w:val="32"/>
        </w:rPr>
        <w:t> </w:t>
      </w:r>
      <w:r w:rsidRPr="00226C17">
        <w:rPr>
          <w:rFonts w:ascii="Comic Sans MS" w:hAnsi="Comic Sans MS" w:cs="Tahoma"/>
          <w:color w:val="CC3333"/>
          <w:sz w:val="32"/>
          <w:szCs w:val="32"/>
        </w:rPr>
        <w:t xml:space="preserve">      </w:t>
      </w:r>
      <w:proofErr w:type="spellStart"/>
      <w:r w:rsidRPr="00226C17">
        <w:rPr>
          <w:rStyle w:val="lev"/>
          <w:rFonts w:ascii="Comic Sans MS" w:hAnsi="Comic Sans MS" w:cs="Tahoma"/>
          <w:color w:val="B22222"/>
          <w:sz w:val="32"/>
          <w:szCs w:val="32"/>
        </w:rPr>
        <w:t>Wel</w:t>
      </w:r>
      <w:r w:rsidR="004972B3">
        <w:rPr>
          <w:rStyle w:val="lev"/>
          <w:rFonts w:ascii="Comic Sans MS" w:hAnsi="Comic Sans MS" w:cs="Tahoma"/>
          <w:color w:val="B22222"/>
          <w:sz w:val="32"/>
          <w:szCs w:val="32"/>
        </w:rPr>
        <w:t>l</w:t>
      </w:r>
      <w:r w:rsidRPr="00226C17">
        <w:rPr>
          <w:rStyle w:val="lev"/>
          <w:rFonts w:ascii="Comic Sans MS" w:hAnsi="Comic Sans MS" w:cs="Tahoma"/>
          <w:color w:val="B22222"/>
          <w:sz w:val="32"/>
          <w:szCs w:val="32"/>
        </w:rPr>
        <w:t>come</w:t>
      </w:r>
      <w:proofErr w:type="spellEnd"/>
      <w:r w:rsidRPr="00226C17">
        <w:rPr>
          <w:rStyle w:val="lev"/>
          <w:rFonts w:ascii="Comic Sans MS" w:hAnsi="Comic Sans MS" w:cs="Tahoma"/>
          <w:color w:val="B22222"/>
          <w:sz w:val="32"/>
          <w:szCs w:val="32"/>
        </w:rPr>
        <w:t xml:space="preserve"> ! </w:t>
      </w:r>
      <w:r w:rsidRPr="00226C17">
        <w:rPr>
          <w:rFonts w:ascii="Comic Sans MS" w:hAnsi="Comic Sans MS" w:cs="Tahoma"/>
          <w:color w:val="CC3333"/>
          <w:sz w:val="32"/>
          <w:szCs w:val="32"/>
        </w:rPr>
        <w:t xml:space="preserve">     </w:t>
      </w:r>
      <w:proofErr w:type="spellStart"/>
      <w:r w:rsidRPr="00226C17">
        <w:rPr>
          <w:rStyle w:val="lev"/>
          <w:rFonts w:ascii="Comic Sans MS" w:hAnsi="Comic Sans MS" w:cs="Tahoma"/>
          <w:color w:val="FF8C00"/>
          <w:sz w:val="32"/>
          <w:szCs w:val="32"/>
        </w:rPr>
        <w:t>Willkommen</w:t>
      </w:r>
      <w:proofErr w:type="spellEnd"/>
      <w:r w:rsidRPr="00226C17">
        <w:rPr>
          <w:rStyle w:val="lev"/>
          <w:rFonts w:ascii="Comic Sans MS" w:hAnsi="Comic Sans MS" w:cs="Tahoma"/>
          <w:color w:val="FF8C00"/>
          <w:sz w:val="32"/>
          <w:szCs w:val="32"/>
        </w:rPr>
        <w:t xml:space="preserve"> !   </w:t>
      </w:r>
    </w:p>
    <w:p w:rsidR="00FC6B0F" w:rsidRPr="00226C17" w:rsidRDefault="00FC6B0F" w:rsidP="00FC6B0F">
      <w:pPr>
        <w:pStyle w:val="NormalWeb"/>
        <w:jc w:val="both"/>
      </w:pPr>
      <w:r w:rsidRPr="00226C17">
        <w:rPr>
          <w:rFonts w:ascii="Tahoma" w:hAnsi="Tahoma" w:cs="Tahoma"/>
        </w:rPr>
        <w:t xml:space="preserve">Les élèves peuvent choisir d’étudier dès l’entrée en 6ème </w:t>
      </w:r>
      <w:r w:rsidRPr="00226C17">
        <w:rPr>
          <w:rStyle w:val="lev"/>
          <w:rFonts w:ascii="Tahoma" w:hAnsi="Tahoma" w:cs="Tahoma"/>
        </w:rPr>
        <w:t>leur première et leur deuxième langue vivante</w:t>
      </w:r>
      <w:r w:rsidRPr="00226C17">
        <w:rPr>
          <w:rFonts w:ascii="Tahoma" w:hAnsi="Tahoma" w:cs="Tahoma"/>
        </w:rPr>
        <w:t>.</w:t>
      </w:r>
    </w:p>
    <w:p w:rsidR="00FC6B0F" w:rsidRPr="00226C17" w:rsidRDefault="00FC6B0F" w:rsidP="00FC6B0F">
      <w:pPr>
        <w:pStyle w:val="NormalWeb"/>
        <w:jc w:val="both"/>
      </w:pPr>
      <w:r w:rsidRPr="00226C17">
        <w:rPr>
          <w:rFonts w:ascii="Tahoma" w:hAnsi="Tahoma" w:cs="Tahoma"/>
        </w:rPr>
        <w:t xml:space="preserve">Cela est possible en choisissant d’apprendre l’anglais et l’allemand dans la classe </w:t>
      </w:r>
      <w:proofErr w:type="spellStart"/>
      <w:r w:rsidRPr="00226C17">
        <w:rPr>
          <w:rFonts w:ascii="Tahoma" w:hAnsi="Tahoma" w:cs="Tahoma"/>
        </w:rPr>
        <w:t>bilangue</w:t>
      </w:r>
      <w:proofErr w:type="spellEnd"/>
      <w:r w:rsidRPr="00226C17">
        <w:rPr>
          <w:rFonts w:ascii="Tahoma" w:hAnsi="Tahoma" w:cs="Tahoma"/>
        </w:rPr>
        <w:t>.</w:t>
      </w:r>
    </w:p>
    <w:p w:rsidR="00FC6B0F" w:rsidRPr="00226C17" w:rsidRDefault="00FC6B0F" w:rsidP="00FC6B0F">
      <w:pPr>
        <w:pStyle w:val="NormalWeb"/>
        <w:jc w:val="both"/>
      </w:pPr>
      <w:proofErr w:type="gramStart"/>
      <w:r>
        <w:rPr>
          <w:rStyle w:val="lev"/>
          <w:rFonts w:ascii="Tahoma" w:hAnsi="Tahoma" w:cs="Tahoma"/>
          <w:color w:val="0000CD"/>
          <w:sz w:val="36"/>
          <w:szCs w:val="36"/>
        </w:rPr>
        <w:t>Avantages</w:t>
      </w:r>
      <w:proofErr w:type="gramEnd"/>
      <w:r>
        <w:rPr>
          <w:rStyle w:val="lev"/>
          <w:rFonts w:ascii="Tahoma" w:hAnsi="Tahoma" w:cs="Tahoma"/>
          <w:color w:val="0000CD"/>
          <w:sz w:val="36"/>
          <w:szCs w:val="36"/>
        </w:rPr>
        <w:t xml:space="preserve"> </w:t>
      </w:r>
      <w:r w:rsidRPr="00226C17">
        <w:rPr>
          <w:rStyle w:val="lev"/>
          <w:rFonts w:ascii="Tahoma" w:hAnsi="Tahoma" w:cs="Tahoma"/>
          <w:color w:val="0000CD"/>
        </w:rPr>
        <w:t xml:space="preserve">:                                                                               </w:t>
      </w:r>
    </w:p>
    <w:p w:rsidR="00FC6B0F" w:rsidRPr="00226C17" w:rsidRDefault="00FC6B0F" w:rsidP="00FC6B0F">
      <w:pPr>
        <w:pStyle w:val="NormalWeb"/>
        <w:jc w:val="both"/>
      </w:pPr>
      <w:r w:rsidRPr="00226C17">
        <w:rPr>
          <w:rFonts w:ascii="Tahoma" w:hAnsi="Tahoma" w:cs="Tahoma"/>
          <w:noProof/>
        </w:rPr>
        <w:drawing>
          <wp:inline distT="0" distB="0" distL="0" distR="0">
            <wp:extent cx="180975" cy="180975"/>
            <wp:effectExtent l="19050" t="0" r="9525" b="0"/>
            <wp:docPr id="2" name="Image 2" descr="y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ye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26C17">
        <w:rPr>
          <w:rFonts w:ascii="Tahoma" w:hAnsi="Tahoma" w:cs="Tahoma"/>
        </w:rPr>
        <w:t>On a au moins 4 années pour étudier chacune des deux langues.</w:t>
      </w:r>
      <w:r w:rsidRPr="00226C17">
        <w:rPr>
          <w:rFonts w:ascii="Tahoma" w:hAnsi="Tahoma" w:cs="Tahoma"/>
          <w:color w:val="0000CD"/>
        </w:rPr>
        <w:t xml:space="preserve">             </w:t>
      </w:r>
    </w:p>
    <w:p w:rsidR="00FC6B0F" w:rsidRPr="00226C17" w:rsidRDefault="00FC6B0F" w:rsidP="00FC6B0F">
      <w:pPr>
        <w:pStyle w:val="NormalWeb"/>
        <w:jc w:val="both"/>
      </w:pPr>
      <w:r w:rsidRPr="00226C17">
        <w:rPr>
          <w:rFonts w:ascii="Tahoma" w:hAnsi="Tahoma" w:cs="Tahoma"/>
          <w:noProof/>
        </w:rPr>
        <w:drawing>
          <wp:inline distT="0" distB="0" distL="0" distR="0">
            <wp:extent cx="180975" cy="180975"/>
            <wp:effectExtent l="19050" t="0" r="9525" b="0"/>
            <wp:docPr id="3" name="Image 3" descr="y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ye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26C17">
        <w:rPr>
          <w:rFonts w:ascii="Tahoma" w:hAnsi="Tahoma" w:cs="Tahoma"/>
        </w:rPr>
        <w:t>On travaille deux langues qui ont des origines communes et l’étude de l’une renforce la connaissance de l’autre.</w:t>
      </w:r>
    </w:p>
    <w:p w:rsidR="00FC6B0F" w:rsidRPr="00226C17" w:rsidRDefault="00FC6B0F" w:rsidP="00FC6B0F">
      <w:pPr>
        <w:pStyle w:val="NormalWeb"/>
        <w:jc w:val="both"/>
      </w:pPr>
      <w:r w:rsidRPr="00226C17">
        <w:rPr>
          <w:rFonts w:ascii="Tahoma" w:hAnsi="Tahoma" w:cs="Tahoma"/>
          <w:noProof/>
        </w:rPr>
        <w:drawing>
          <wp:inline distT="0" distB="0" distL="0" distR="0">
            <wp:extent cx="180975" cy="180975"/>
            <wp:effectExtent l="19050" t="0" r="9525" b="0"/>
            <wp:docPr id="4" name="Image 4" descr="y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ye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26C17">
        <w:rPr>
          <w:rFonts w:ascii="Tahoma" w:hAnsi="Tahoma" w:cs="Tahoma"/>
        </w:rPr>
        <w:t>On suivra une grande partie de sa scolarité avec les mêmes camarades de classe.</w:t>
      </w:r>
    </w:p>
    <w:p w:rsidR="00FC6B0F" w:rsidRPr="00226C17" w:rsidRDefault="00FC6B0F" w:rsidP="00FC6B0F">
      <w:pPr>
        <w:pStyle w:val="NormalWeb"/>
        <w:jc w:val="both"/>
      </w:pPr>
      <w:r w:rsidRPr="00226C17">
        <w:rPr>
          <w:rFonts w:ascii="Tahoma" w:hAnsi="Tahoma" w:cs="Tahoma"/>
          <w:noProof/>
        </w:rPr>
        <w:drawing>
          <wp:inline distT="0" distB="0" distL="0" distR="0">
            <wp:extent cx="180975" cy="180975"/>
            <wp:effectExtent l="19050" t="0" r="9525" b="0"/>
            <wp:docPr id="5" name="Image 5" descr="y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ye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26C17">
        <w:rPr>
          <w:rFonts w:ascii="Tahoma" w:hAnsi="Tahoma" w:cs="Tahoma"/>
        </w:rPr>
        <w:t xml:space="preserve">On peut rencontrer les villes, traditions et coutumes allemandes à travers des voyages en Allemagne ou échanger avec des jeunes élèves allemands par correspondance. </w:t>
      </w:r>
    </w:p>
    <w:p w:rsidR="00FC6B0F" w:rsidRPr="00226C17" w:rsidRDefault="00FC6B0F" w:rsidP="00FC6B0F">
      <w:pPr>
        <w:pStyle w:val="NormalWeb"/>
        <w:jc w:val="both"/>
      </w:pPr>
      <w:r>
        <w:rPr>
          <w:rStyle w:val="lev"/>
          <w:rFonts w:ascii="Tahoma" w:hAnsi="Tahoma" w:cs="Tahoma"/>
          <w:color w:val="B22222"/>
          <w:sz w:val="36"/>
          <w:szCs w:val="36"/>
        </w:rPr>
        <w:t xml:space="preserve">Inconvénients: </w:t>
      </w:r>
    </w:p>
    <w:p w:rsidR="00FC6B0F" w:rsidRPr="00226C17" w:rsidRDefault="00FC6B0F" w:rsidP="00FC6B0F">
      <w:pPr>
        <w:pStyle w:val="NormalWeb"/>
        <w:jc w:val="both"/>
      </w:pPr>
      <w:r w:rsidRPr="00226C17">
        <w:rPr>
          <w:rFonts w:ascii="Tahoma" w:hAnsi="Tahoma" w:cs="Tahoma"/>
          <w:noProof/>
        </w:rPr>
        <w:drawing>
          <wp:inline distT="0" distB="0" distL="0" distR="0">
            <wp:extent cx="180975" cy="180975"/>
            <wp:effectExtent l="19050" t="0" r="9525" b="0"/>
            <wp:docPr id="6" name="Image 6" descr="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n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26C17">
        <w:rPr>
          <w:rFonts w:ascii="Tahoma" w:hAnsi="Tahoma" w:cs="Tahoma"/>
        </w:rPr>
        <w:t>On ne peut pas changer de langue ensuite. C’est un vrai choix pour toute sa scolarité</w:t>
      </w:r>
      <w:r w:rsidR="00226C17">
        <w:rPr>
          <w:rFonts w:ascii="Tahoma" w:hAnsi="Tahoma" w:cs="Tahoma"/>
        </w:rPr>
        <w:t xml:space="preserve"> au collège.</w:t>
      </w:r>
    </w:p>
    <w:p w:rsidR="00FC6B0F" w:rsidRPr="00226C17" w:rsidRDefault="004972B3" w:rsidP="00FC6B0F">
      <w:pPr>
        <w:pStyle w:val="NormalWeb"/>
        <w:jc w:val="both"/>
        <w:rPr>
          <w:rFonts w:ascii="Tahoma" w:hAnsi="Tahoma" w:cs="Tahoma"/>
        </w:rPr>
      </w:pPr>
      <w:r w:rsidRPr="00914FDF">
        <w:rPr>
          <w:rFonts w:ascii="Tahoma" w:hAnsi="Tahoma" w:cs="Tahoma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 7" o:spid="_x0000_i1025" type="#_x0000_t75" alt="no" style="width:14.25pt;height:14.25pt;visibility:visible;mso-wrap-style:square" o:bullet="t">
            <v:imagedata r:id="rId7" o:title="no"/>
          </v:shape>
        </w:pict>
      </w:r>
      <w:r w:rsidR="00FC6B0F" w:rsidRPr="00226C17">
        <w:rPr>
          <w:rFonts w:ascii="Tahoma" w:hAnsi="Tahoma" w:cs="Tahoma"/>
        </w:rPr>
        <w:t> On a deux heures de cours en plus que les autres en classe de 6ème. (6 heures de langues vivantes contre 4 pour ceux qui ne font que de l’anglais).</w:t>
      </w:r>
    </w:p>
    <w:p w:rsidR="00FC6B0F" w:rsidRDefault="00FC6B0F" w:rsidP="00FC6B0F">
      <w:pPr>
        <w:pStyle w:val="NormalWeb"/>
        <w:jc w:val="both"/>
        <w:rPr>
          <w:sz w:val="28"/>
          <w:szCs w:val="28"/>
        </w:rPr>
      </w:pPr>
    </w:p>
    <w:p w:rsidR="00811FF6" w:rsidRPr="00FC6B0F" w:rsidRDefault="00811FF6" w:rsidP="00FC6B0F">
      <w:pPr>
        <w:pStyle w:val="NormalWeb"/>
      </w:pPr>
    </w:p>
    <w:sectPr w:rsidR="00811FF6" w:rsidRPr="00FC6B0F" w:rsidSect="00811F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C6B0F"/>
    <w:rsid w:val="00226C17"/>
    <w:rsid w:val="004972B3"/>
    <w:rsid w:val="00811FF6"/>
    <w:rsid w:val="00914FDF"/>
    <w:rsid w:val="00D17DEC"/>
    <w:rsid w:val="00E0403D"/>
    <w:rsid w:val="00FC6B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FF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C6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FC6B0F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C6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C6B0F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semiHidden/>
    <w:unhideWhenUsed/>
    <w:rsid w:val="00FC6B0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09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Florence</dc:creator>
  <cp:lastModifiedBy>admin</cp:lastModifiedBy>
  <cp:revision>2</cp:revision>
  <dcterms:created xsi:type="dcterms:W3CDTF">2015-01-19T07:41:00Z</dcterms:created>
  <dcterms:modified xsi:type="dcterms:W3CDTF">2015-01-19T07:41:00Z</dcterms:modified>
</cp:coreProperties>
</file>