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5"/>
      </w:tblGrid>
      <w:tr w:rsidR="000E4B9F" w:rsidTr="009928E0">
        <w:tc>
          <w:tcPr>
            <w:tcW w:w="10905" w:type="dxa"/>
          </w:tcPr>
          <w:p w:rsidR="000E4B9F" w:rsidRPr="003D3350" w:rsidRDefault="000C07F6" w:rsidP="000C07F6">
            <w:pPr>
              <w:jc w:val="center"/>
              <w:rPr>
                <w:rFonts w:ascii="Times New Roman" w:hAnsi="Times New Roman" w:cs="Times New Roman"/>
                <w:b/>
                <w:sz w:val="50"/>
                <w:szCs w:val="50"/>
              </w:rPr>
            </w:pPr>
            <w:r>
              <w:rPr>
                <w:rFonts w:ascii="Arial" w:hAnsi="Arial" w:cs="Arial"/>
                <w:b/>
                <w:bCs/>
                <w:color w:val="0070C0"/>
                <w:sz w:val="30"/>
                <w:szCs w:val="30"/>
              </w:rPr>
              <w:t xml:space="preserve">Enseignements de complément </w:t>
            </w:r>
            <w:r>
              <w:rPr>
                <w:rFonts w:ascii="Arial" w:hAnsi="Arial" w:cs="Arial"/>
                <w:b/>
                <w:bCs/>
                <w:color w:val="0070C0"/>
                <w:sz w:val="38"/>
                <w:szCs w:val="38"/>
              </w:rPr>
              <w:t>en 5</w:t>
            </w:r>
            <w:r>
              <w:rPr>
                <w:rFonts w:ascii="Arial" w:hAnsi="Arial" w:cs="Arial"/>
                <w:b/>
                <w:bCs/>
                <w:color w:val="0070C0"/>
                <w:sz w:val="38"/>
                <w:szCs w:val="38"/>
                <w:vertAlign w:val="superscript"/>
              </w:rPr>
              <w:t>ème</w:t>
            </w:r>
            <w:r>
              <w:rPr>
                <w:rFonts w:ascii="Arial" w:hAnsi="Arial" w:cs="Arial"/>
                <w:b/>
                <w:bCs/>
                <w:color w:val="0070C0"/>
                <w:sz w:val="30"/>
                <w:szCs w:val="30"/>
              </w:rPr>
              <w:t xml:space="preserve">  - </w:t>
            </w:r>
            <w:r>
              <w:rPr>
                <w:rFonts w:ascii="Times New Roman" w:hAnsi="Times New Roman" w:cs="Times New Roman"/>
                <w:b/>
                <w:color w:val="0070C0"/>
                <w:sz w:val="30"/>
                <w:szCs w:val="30"/>
              </w:rPr>
              <w:t xml:space="preserve">Rentrée </w:t>
            </w:r>
            <w:r w:rsidR="00AE0AAB">
              <w:rPr>
                <w:rFonts w:ascii="Times New Roman" w:hAnsi="Times New Roman" w:cs="Times New Roman"/>
                <w:b/>
                <w:color w:val="0070C0"/>
                <w:sz w:val="30"/>
                <w:szCs w:val="30"/>
              </w:rPr>
              <w:t>2020</w:t>
            </w:r>
          </w:p>
        </w:tc>
      </w:tr>
    </w:tbl>
    <w:p w:rsidR="00823C8C" w:rsidRPr="00B75AA5" w:rsidRDefault="004260CC">
      <w:pPr>
        <w:rPr>
          <w:sz w:val="4"/>
          <w:szCs w:val="4"/>
        </w:rPr>
      </w:pPr>
    </w:p>
    <w:p w:rsidR="000E4B9F" w:rsidRDefault="00BF574A" w:rsidP="000E4B9F">
      <w:pPr>
        <w:rPr>
          <w:rFonts w:ascii="Times New Roman" w:hAnsi="Times New Roman" w:cs="Times New Roman"/>
          <w:b/>
          <w:sz w:val="26"/>
          <w:szCs w:val="26"/>
        </w:rPr>
      </w:pPr>
      <w:r>
        <w:rPr>
          <w:rFonts w:ascii="Times New Roman" w:hAnsi="Times New Roman" w:cs="Times New Roman"/>
          <w:sz w:val="28"/>
          <w:szCs w:val="28"/>
        </w:rPr>
        <w:t xml:space="preserve"> </w:t>
      </w:r>
      <w:r w:rsidR="000E4B9F" w:rsidRPr="002D368C">
        <w:rPr>
          <w:rFonts w:ascii="Times New Roman" w:hAnsi="Times New Roman" w:cs="Times New Roman"/>
          <w:b/>
          <w:sz w:val="36"/>
          <w:szCs w:val="36"/>
          <w:u w:val="single"/>
        </w:rPr>
        <w:t xml:space="preserve">Choix </w:t>
      </w:r>
      <w:r w:rsidR="000E4B9F" w:rsidRPr="002D368C">
        <w:rPr>
          <w:rFonts w:ascii="Times New Roman" w:hAnsi="Times New Roman" w:cs="Times New Roman"/>
          <w:b/>
          <w:sz w:val="40"/>
          <w:szCs w:val="40"/>
          <w:u w:val="single"/>
        </w:rPr>
        <w:t>LV2</w:t>
      </w:r>
      <w:r w:rsidR="000E4B9F" w:rsidRPr="002D368C">
        <w:rPr>
          <w:rFonts w:ascii="Times New Roman" w:hAnsi="Times New Roman" w:cs="Times New Roman"/>
          <w:b/>
          <w:sz w:val="36"/>
          <w:szCs w:val="36"/>
          <w:u w:val="single"/>
        </w:rPr>
        <w:t xml:space="preserve"> en 5</w:t>
      </w:r>
      <w:r w:rsidR="000E4B9F" w:rsidRPr="002D368C">
        <w:rPr>
          <w:rFonts w:ascii="Times New Roman" w:hAnsi="Times New Roman" w:cs="Times New Roman"/>
          <w:b/>
          <w:sz w:val="36"/>
          <w:szCs w:val="36"/>
          <w:u w:val="single"/>
          <w:vertAlign w:val="superscript"/>
        </w:rPr>
        <w:t>ème</w:t>
      </w:r>
      <w:r w:rsidR="000E4B9F" w:rsidRPr="002D368C">
        <w:rPr>
          <w:rFonts w:ascii="Times New Roman" w:hAnsi="Times New Roman" w:cs="Times New Roman"/>
          <w:b/>
          <w:sz w:val="36"/>
          <w:szCs w:val="36"/>
          <w:vertAlign w:val="superscript"/>
        </w:rPr>
        <w:t xml:space="preserve">  </w:t>
      </w:r>
      <w:r w:rsidR="000E4B9F" w:rsidRPr="000E4B9F">
        <w:rPr>
          <w:rFonts w:ascii="Times New Roman" w:hAnsi="Times New Roman" w:cs="Times New Roman"/>
          <w:b/>
          <w:sz w:val="26"/>
          <w:szCs w:val="26"/>
        </w:rPr>
        <w:t>(Allemand ou Espagnol)</w:t>
      </w:r>
    </w:p>
    <w:p w:rsidR="008B7286" w:rsidRDefault="008B7286" w:rsidP="002D368C">
      <w:pPr>
        <w:rPr>
          <w:rFonts w:ascii="Times New Roman" w:hAnsi="Times New Roman" w:cs="Times New Roman"/>
          <w:sz w:val="28"/>
          <w:szCs w:val="28"/>
        </w:rPr>
      </w:pPr>
      <w:r w:rsidRPr="00F829CC">
        <w:rPr>
          <w:rFonts w:ascii="Times New Roman" w:hAnsi="Times New Roman" w:cs="Times New Roman"/>
          <w:sz w:val="28"/>
          <w:szCs w:val="28"/>
        </w:rPr>
        <w:t>Depuis la rentrée 2016, chaque élève de 5</w:t>
      </w:r>
      <w:r w:rsidRPr="00F829CC">
        <w:rPr>
          <w:rFonts w:ascii="Times New Roman" w:hAnsi="Times New Roman" w:cs="Times New Roman"/>
          <w:sz w:val="28"/>
          <w:szCs w:val="28"/>
          <w:vertAlign w:val="superscript"/>
        </w:rPr>
        <w:t>ème</w:t>
      </w:r>
      <w:r w:rsidRPr="00F829CC">
        <w:rPr>
          <w:rFonts w:ascii="Times New Roman" w:hAnsi="Times New Roman" w:cs="Times New Roman"/>
          <w:sz w:val="28"/>
          <w:szCs w:val="28"/>
        </w:rPr>
        <w:t xml:space="preserve"> bénéficie de l’enseignement d’une deuxième langue vivante. Au collège Gérard Ph</w:t>
      </w:r>
      <w:r w:rsidR="008044CA">
        <w:rPr>
          <w:rFonts w:ascii="Times New Roman" w:hAnsi="Times New Roman" w:cs="Times New Roman"/>
          <w:sz w:val="28"/>
          <w:szCs w:val="28"/>
        </w:rPr>
        <w:t xml:space="preserve">ilipe l’espagnol et l’allemand </w:t>
      </w:r>
      <w:r w:rsidRPr="00F829CC">
        <w:rPr>
          <w:rFonts w:ascii="Times New Roman" w:hAnsi="Times New Roman" w:cs="Times New Roman"/>
          <w:sz w:val="28"/>
          <w:szCs w:val="28"/>
        </w:rPr>
        <w:t>sont proposés.</w:t>
      </w:r>
    </w:p>
    <w:p w:rsidR="004260CC" w:rsidRPr="004260CC" w:rsidRDefault="004260CC" w:rsidP="00B45A9D">
      <w:pPr>
        <w:ind w:right="283"/>
        <w:jc w:val="both"/>
        <w:rPr>
          <w:rFonts w:ascii="Times New Roman" w:hAnsi="Times New Roman" w:cs="Times New Roman"/>
          <w:b/>
          <w:sz w:val="2"/>
          <w:szCs w:val="2"/>
          <w:u w:val="single"/>
        </w:rPr>
      </w:pPr>
    </w:p>
    <w:p w:rsidR="00B45A9D" w:rsidRPr="00B45A9D" w:rsidRDefault="00B45A9D" w:rsidP="00B45A9D">
      <w:pPr>
        <w:ind w:right="283"/>
        <w:jc w:val="both"/>
        <w:rPr>
          <w:rFonts w:ascii="Times New Roman" w:hAnsi="Times New Roman" w:cs="Times New Roman"/>
          <w:sz w:val="2"/>
          <w:szCs w:val="2"/>
          <w:u w:val="single"/>
        </w:rPr>
      </w:pPr>
      <w:r w:rsidRPr="00B45A9D">
        <w:rPr>
          <w:rFonts w:ascii="Times New Roman" w:hAnsi="Times New Roman" w:cs="Times New Roman"/>
          <w:b/>
          <w:sz w:val="36"/>
          <w:szCs w:val="36"/>
          <w:u w:val="single"/>
        </w:rPr>
        <w:t>Choix de l’option LATIN en 5</w:t>
      </w:r>
      <w:r w:rsidRPr="00B45A9D">
        <w:rPr>
          <w:rFonts w:ascii="Times New Roman" w:hAnsi="Times New Roman" w:cs="Times New Roman"/>
          <w:b/>
          <w:sz w:val="36"/>
          <w:szCs w:val="36"/>
          <w:u w:val="single"/>
          <w:vertAlign w:val="superscript"/>
        </w:rPr>
        <w:t>ème</w:t>
      </w:r>
    </w:p>
    <w:p w:rsidR="00B45A9D" w:rsidRPr="00045789" w:rsidRDefault="00B45A9D" w:rsidP="00B45A9D">
      <w:pPr>
        <w:ind w:left="142"/>
        <w:jc w:val="both"/>
      </w:pPr>
      <w:r>
        <w:rPr>
          <w:rFonts w:ascii="Comic Sans MS" w:hAnsi="Comic Sans MS" w:cs="Times New Roman"/>
          <w:sz w:val="20"/>
          <w:szCs w:val="20"/>
        </w:rPr>
        <w:t>Les élèves de 6</w:t>
      </w:r>
      <w:r>
        <w:rPr>
          <w:rFonts w:ascii="Comic Sans MS" w:hAnsi="Comic Sans MS" w:cs="Times New Roman"/>
          <w:sz w:val="20"/>
          <w:szCs w:val="20"/>
          <w:vertAlign w:val="superscript"/>
        </w:rPr>
        <w:t>ème</w:t>
      </w:r>
      <w:r>
        <w:rPr>
          <w:rFonts w:ascii="Comic Sans MS" w:hAnsi="Comic Sans MS" w:cs="Times New Roman"/>
          <w:sz w:val="20"/>
          <w:szCs w:val="20"/>
        </w:rPr>
        <w:t xml:space="preserve"> peuvent demander l’enseignement du LATIN en option facultative dès la 5</w:t>
      </w:r>
      <w:r>
        <w:rPr>
          <w:rFonts w:ascii="Comic Sans MS" w:hAnsi="Comic Sans MS" w:cs="Times New Roman"/>
          <w:sz w:val="20"/>
          <w:szCs w:val="20"/>
          <w:vertAlign w:val="superscript"/>
        </w:rPr>
        <w:t>ème</w:t>
      </w:r>
      <w:r>
        <w:rPr>
          <w:rFonts w:ascii="Comic Sans MS" w:hAnsi="Comic Sans MS" w:cs="Times New Roman"/>
          <w:b/>
          <w:sz w:val="20"/>
          <w:szCs w:val="20"/>
        </w:rPr>
        <w:t>.</w:t>
      </w:r>
    </w:p>
    <w:p w:rsidR="00B45A9D" w:rsidRPr="00045789" w:rsidRDefault="00B45A9D" w:rsidP="00B45A9D">
      <w:pPr>
        <w:jc w:val="center"/>
        <w:rPr>
          <w:rFonts w:ascii="Arial Black" w:hAnsi="Arial Black"/>
          <w:u w:val="single"/>
        </w:rPr>
      </w:pPr>
      <w:r w:rsidRPr="00045789">
        <w:rPr>
          <w:rFonts w:ascii="Arial Black" w:hAnsi="Arial Black" w:cs="Engravers MT"/>
          <w:noProof/>
          <w:sz w:val="24"/>
          <w:szCs w:val="24"/>
          <w:u w:val="single"/>
          <w:lang w:eastAsia="fr-FR"/>
        </w:rPr>
        <w:drawing>
          <wp:anchor distT="0" distB="71755" distL="0" distR="71755" simplePos="0" relativeHeight="251661312" behindDoc="0" locked="0" layoutInCell="1" allowOverlap="1" wp14:anchorId="054E918B" wp14:editId="32322C48">
            <wp:simplePos x="0" y="0"/>
            <wp:positionH relativeFrom="column">
              <wp:posOffset>26670</wp:posOffset>
            </wp:positionH>
            <wp:positionV relativeFrom="paragraph">
              <wp:posOffset>98425</wp:posOffset>
            </wp:positionV>
            <wp:extent cx="1342390" cy="1233805"/>
            <wp:effectExtent l="0" t="0" r="0" b="4445"/>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1342390" cy="1233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45789">
        <w:rPr>
          <w:rFonts w:ascii="Arial Black" w:hAnsi="Arial Black" w:cs="Engravers MT"/>
          <w:sz w:val="24"/>
          <w:szCs w:val="24"/>
          <w:u w:val="single"/>
          <w:lang w:eastAsia="fr-FR"/>
        </w:rPr>
        <w:t xml:space="preserve">Choisir l’option </w:t>
      </w:r>
      <w:proofErr w:type="gramStart"/>
      <w:r w:rsidRPr="00045789">
        <w:rPr>
          <w:rFonts w:ascii="Arial Black" w:hAnsi="Arial Black" w:cs="Engravers MT"/>
          <w:sz w:val="24"/>
          <w:szCs w:val="24"/>
          <w:u w:val="single"/>
          <w:lang w:eastAsia="fr-FR"/>
        </w:rPr>
        <w:t xml:space="preserve">latin en </w:t>
      </w:r>
      <w:r>
        <w:rPr>
          <w:rFonts w:ascii="Arial Black" w:hAnsi="Arial Black" w:cs="Engravers MT"/>
          <w:sz w:val="24"/>
          <w:szCs w:val="24"/>
          <w:u w:val="single"/>
          <w:lang w:eastAsia="fr-FR"/>
        </w:rPr>
        <w:t>5</w:t>
      </w:r>
      <w:r w:rsidRPr="00045789">
        <w:rPr>
          <w:rFonts w:ascii="Arial Black" w:hAnsi="Arial Black" w:cs="Engravers MT"/>
          <w:sz w:val="24"/>
          <w:szCs w:val="24"/>
          <w:u w:val="single"/>
          <w:lang w:eastAsia="fr-FR"/>
        </w:rPr>
        <w:t>eme</w:t>
      </w:r>
      <w:proofErr w:type="gramEnd"/>
    </w:p>
    <w:p w:rsidR="00B45A9D" w:rsidRDefault="00B45A9D" w:rsidP="00B45A9D">
      <w:pPr>
        <w:pStyle w:val="Corpsdetexte"/>
        <w:ind w:right="141"/>
        <w:jc w:val="both"/>
      </w:pPr>
      <w:r>
        <w:rPr>
          <w:rFonts w:ascii="Comic Sans MS" w:hAnsi="Comic Sans MS" w:cs="Book Antiqua"/>
          <w:sz w:val="20"/>
          <w:szCs w:val="20"/>
        </w:rPr>
        <w:t xml:space="preserve">A la fin de cette année scolaire, vous pourrez choisir avec votre enfant l'option LATIN à partir de la 5e. Le latin n'est pas réservé aux bons élèves mais il faut se sentir motivé car c’est une option qui ajoute </w:t>
      </w:r>
      <w:r w:rsidRPr="00F208BE">
        <w:rPr>
          <w:rFonts w:ascii="Comic Sans MS" w:hAnsi="Comic Sans MS" w:cs="Book Antiqua"/>
          <w:b/>
          <w:sz w:val="20"/>
          <w:szCs w:val="20"/>
        </w:rPr>
        <w:t xml:space="preserve">1h par semaine </w:t>
      </w:r>
      <w:r>
        <w:rPr>
          <w:rFonts w:ascii="Comic Sans MS" w:hAnsi="Comic Sans MS" w:cs="Book Antiqua"/>
          <w:b/>
          <w:sz w:val="20"/>
          <w:szCs w:val="20"/>
        </w:rPr>
        <w:t>en</w:t>
      </w:r>
      <w:r w:rsidRPr="00F208BE">
        <w:rPr>
          <w:rFonts w:ascii="Comic Sans MS" w:hAnsi="Comic Sans MS" w:cs="Book Antiqua"/>
          <w:b/>
          <w:sz w:val="20"/>
          <w:szCs w:val="20"/>
        </w:rPr>
        <w:t xml:space="preserve"> 5</w:t>
      </w:r>
      <w:r w:rsidRPr="00F208BE">
        <w:rPr>
          <w:rFonts w:ascii="Comic Sans MS" w:hAnsi="Comic Sans MS" w:cs="Book Antiqua"/>
          <w:b/>
          <w:sz w:val="20"/>
          <w:szCs w:val="20"/>
          <w:vertAlign w:val="superscript"/>
        </w:rPr>
        <w:t>ème</w:t>
      </w:r>
      <w:r>
        <w:rPr>
          <w:rFonts w:ascii="Comic Sans MS" w:hAnsi="Comic Sans MS" w:cs="Book Antiqua"/>
          <w:b/>
          <w:sz w:val="20"/>
          <w:szCs w:val="20"/>
          <w:vertAlign w:val="superscript"/>
        </w:rPr>
        <w:t>s</w:t>
      </w:r>
      <w:r w:rsidRPr="00F208BE">
        <w:rPr>
          <w:rFonts w:ascii="Comic Sans MS" w:hAnsi="Comic Sans MS" w:cs="Book Antiqua"/>
          <w:b/>
          <w:sz w:val="20"/>
          <w:szCs w:val="20"/>
        </w:rPr>
        <w:t>,</w:t>
      </w:r>
      <w:r>
        <w:rPr>
          <w:rFonts w:ascii="Comic Sans MS" w:hAnsi="Comic Sans MS" w:cs="Book Antiqua"/>
          <w:sz w:val="20"/>
          <w:szCs w:val="20"/>
        </w:rPr>
        <w:t xml:space="preserve"> </w:t>
      </w:r>
      <w:r>
        <w:rPr>
          <w:rFonts w:ascii="Comic Sans MS" w:hAnsi="Comic Sans MS" w:cs="Book Antiqua"/>
          <w:b/>
          <w:bCs/>
          <w:sz w:val="20"/>
          <w:szCs w:val="20"/>
        </w:rPr>
        <w:t>2h par semaine à l'emploi du temps en 4</w:t>
      </w:r>
      <w:r>
        <w:rPr>
          <w:rFonts w:ascii="Comic Sans MS" w:hAnsi="Comic Sans MS" w:cs="Book Antiqua"/>
          <w:b/>
          <w:bCs/>
          <w:sz w:val="20"/>
          <w:szCs w:val="20"/>
          <w:vertAlign w:val="superscript"/>
        </w:rPr>
        <w:t>ème</w:t>
      </w:r>
      <w:r>
        <w:rPr>
          <w:rFonts w:ascii="Comic Sans MS" w:hAnsi="Comic Sans MS" w:cs="Book Antiqua"/>
          <w:b/>
          <w:bCs/>
          <w:sz w:val="20"/>
          <w:szCs w:val="20"/>
        </w:rPr>
        <w:t xml:space="preserve"> et 2h en 3</w:t>
      </w:r>
      <w:r>
        <w:rPr>
          <w:rFonts w:ascii="Comic Sans MS" w:hAnsi="Comic Sans MS" w:cs="Book Antiqua"/>
          <w:b/>
          <w:bCs/>
          <w:sz w:val="20"/>
          <w:szCs w:val="20"/>
          <w:vertAlign w:val="superscript"/>
        </w:rPr>
        <w:t>ème</w:t>
      </w:r>
      <w:r>
        <w:rPr>
          <w:rFonts w:ascii="Comic Sans MS" w:hAnsi="Comic Sans MS" w:cs="Book Antiqua"/>
          <w:sz w:val="20"/>
          <w:szCs w:val="20"/>
        </w:rPr>
        <w:t>. D'autre part, ce choix engage l’élève jusqu'à la fin de l'année de 3</w:t>
      </w:r>
      <w:r>
        <w:rPr>
          <w:rFonts w:ascii="Comic Sans MS" w:hAnsi="Comic Sans MS" w:cs="Book Antiqua"/>
          <w:sz w:val="20"/>
          <w:szCs w:val="20"/>
          <w:vertAlign w:val="superscript"/>
        </w:rPr>
        <w:t>e</w:t>
      </w:r>
      <w:r>
        <w:rPr>
          <w:rFonts w:ascii="Comic Sans MS" w:hAnsi="Comic Sans MS" w:cs="Book Antiqua"/>
          <w:sz w:val="20"/>
          <w:szCs w:val="20"/>
        </w:rPr>
        <w:t>.</w:t>
      </w:r>
    </w:p>
    <w:p w:rsidR="00B45A9D" w:rsidRPr="00045789" w:rsidRDefault="00B45A9D" w:rsidP="00B45A9D">
      <w:pPr>
        <w:spacing w:after="0" w:line="240" w:lineRule="auto"/>
        <w:ind w:right="141"/>
        <w:jc w:val="center"/>
        <w:rPr>
          <w:rFonts w:ascii="Arial Black" w:hAnsi="Arial Black"/>
        </w:rPr>
      </w:pPr>
      <w:r w:rsidRPr="00045789">
        <w:rPr>
          <w:rFonts w:ascii="Arial Black" w:hAnsi="Arial Black" w:cs="Book Antiqua"/>
          <w:sz w:val="24"/>
          <w:szCs w:val="24"/>
          <w:u w:val="single"/>
          <w:lang w:eastAsia="fr-FR"/>
        </w:rPr>
        <w:t>Le latin, pourquoi faire ?</w:t>
      </w:r>
    </w:p>
    <w:p w:rsidR="00B45A9D" w:rsidRDefault="00B45A9D" w:rsidP="00B45A9D">
      <w:pPr>
        <w:spacing w:after="0" w:line="240" w:lineRule="auto"/>
        <w:ind w:right="141"/>
        <w:jc w:val="both"/>
      </w:pPr>
      <w:r>
        <w:rPr>
          <w:rFonts w:ascii="Comic Sans MS" w:hAnsi="Comic Sans MS" w:cs="Book Antiqua"/>
          <w:b/>
          <w:bCs/>
          <w:sz w:val="20"/>
          <w:szCs w:val="20"/>
          <w:u w:val="single"/>
          <w:lang w:eastAsia="fr-FR"/>
        </w:rPr>
        <w:t>Travailler la Langue</w:t>
      </w:r>
      <w:r>
        <w:rPr>
          <w:rFonts w:ascii="Comic Sans MS" w:hAnsi="Comic Sans MS" w:cs="Book Antiqua"/>
          <w:sz w:val="20"/>
          <w:szCs w:val="20"/>
          <w:u w:val="single"/>
          <w:lang w:eastAsia="fr-FR"/>
        </w:rPr>
        <w:t xml:space="preserve"> : </w:t>
      </w:r>
      <w:r>
        <w:rPr>
          <w:rFonts w:ascii="Comic Sans MS" w:hAnsi="Comic Sans MS" w:cs="Book Antiqua"/>
          <w:sz w:val="20"/>
          <w:szCs w:val="20"/>
          <w:lang w:eastAsia="fr-FR"/>
        </w:rPr>
        <w:t xml:space="preserve">étude du vocabulaire et de la grammaire pour comprendre la langue latine et améliorer la maîtrise de la langue française qui est issue du latin (75% des mots français). </w:t>
      </w:r>
    </w:p>
    <w:p w:rsidR="00B45A9D" w:rsidRDefault="00B45A9D" w:rsidP="00B45A9D">
      <w:pPr>
        <w:spacing w:after="0" w:line="240" w:lineRule="auto"/>
        <w:ind w:right="141"/>
        <w:jc w:val="both"/>
      </w:pPr>
      <w:r>
        <w:rPr>
          <w:rFonts w:ascii="Comic Sans MS" w:hAnsi="Comic Sans MS" w:cs="Book Antiqua"/>
          <w:b/>
          <w:bCs/>
          <w:sz w:val="20"/>
          <w:szCs w:val="20"/>
          <w:u w:val="single"/>
          <w:lang w:eastAsia="fr-FR"/>
        </w:rPr>
        <w:t>Découvrir des Textes</w:t>
      </w:r>
      <w:r>
        <w:rPr>
          <w:rFonts w:ascii="Comic Sans MS" w:hAnsi="Comic Sans MS" w:cs="Book Antiqua"/>
          <w:sz w:val="20"/>
          <w:szCs w:val="20"/>
          <w:u w:val="single"/>
          <w:lang w:eastAsia="fr-FR"/>
        </w:rPr>
        <w:t xml:space="preserve"> : </w:t>
      </w:r>
      <w:r>
        <w:rPr>
          <w:rFonts w:ascii="Comic Sans MS" w:hAnsi="Comic Sans MS" w:cs="Book Antiqua"/>
          <w:sz w:val="20"/>
          <w:szCs w:val="20"/>
          <w:lang w:eastAsia="fr-FR"/>
        </w:rPr>
        <w:t>lecture et traduction de textes il y a environ deux mille ans pour développer une vision riche et culturelle de l’antiquité.</w:t>
      </w:r>
    </w:p>
    <w:p w:rsidR="00B45A9D" w:rsidRDefault="00B45A9D" w:rsidP="00B45A9D">
      <w:pPr>
        <w:spacing w:after="0" w:line="240" w:lineRule="auto"/>
        <w:ind w:right="141"/>
        <w:jc w:val="both"/>
        <w:rPr>
          <w:rFonts w:ascii="Book Antiqua" w:hAnsi="Book Antiqua" w:cs="Book Antiqua"/>
          <w:sz w:val="20"/>
          <w:szCs w:val="20"/>
          <w:lang w:eastAsia="fr-FR"/>
        </w:rPr>
      </w:pPr>
      <w:r>
        <w:rPr>
          <w:rFonts w:ascii="Comic Sans MS" w:hAnsi="Comic Sans MS" w:cs="Book Antiqua"/>
          <w:b/>
          <w:bCs/>
          <w:sz w:val="20"/>
          <w:szCs w:val="20"/>
          <w:u w:val="single"/>
          <w:lang w:eastAsia="fr-FR"/>
        </w:rPr>
        <w:t>Découvrir une Civilisation</w:t>
      </w:r>
      <w:r>
        <w:rPr>
          <w:rFonts w:ascii="Comic Sans MS" w:hAnsi="Comic Sans MS" w:cs="Book Antiqua"/>
          <w:sz w:val="20"/>
          <w:szCs w:val="20"/>
          <w:lang w:eastAsia="fr-FR"/>
        </w:rPr>
        <w:t xml:space="preserve"> : à travers les textes, mais aussi des images et des œuvres artistiques, découverte de l'histoire et des légendes de Rome permettant un nouvel éclairage du monde actuel.</w:t>
      </w:r>
    </w:p>
    <w:p w:rsidR="00B45A9D" w:rsidRDefault="00B45A9D" w:rsidP="00B45A9D">
      <w:pPr>
        <w:spacing w:after="0" w:line="240" w:lineRule="auto"/>
        <w:ind w:right="141"/>
        <w:jc w:val="both"/>
      </w:pPr>
      <w:r>
        <w:rPr>
          <w:rFonts w:ascii="Comic Sans MS" w:hAnsi="Comic Sans MS" w:cs="Book Antiqua"/>
          <w:b/>
          <w:bCs/>
          <w:sz w:val="20"/>
          <w:szCs w:val="20"/>
          <w:u w:val="single"/>
          <w:lang w:eastAsia="fr-FR"/>
        </w:rPr>
        <w:t>Brevet des collèges</w:t>
      </w:r>
      <w:r>
        <w:rPr>
          <w:rFonts w:ascii="Comic Sans MS" w:hAnsi="Comic Sans MS" w:cs="Book Antiqua"/>
          <w:sz w:val="20"/>
          <w:szCs w:val="20"/>
          <w:u w:val="single"/>
          <w:lang w:eastAsia="fr-FR"/>
        </w:rPr>
        <w:t> </w:t>
      </w:r>
      <w:r>
        <w:rPr>
          <w:rFonts w:ascii="Comic Sans MS" w:hAnsi="Comic Sans MS" w:cs="Book Antiqua"/>
          <w:sz w:val="20"/>
          <w:szCs w:val="20"/>
          <w:lang w:eastAsia="fr-FR"/>
        </w:rPr>
        <w:t>: L’option latin est valorisante pour le Brevet avec la possibilité d'obtenir jusqu'à 20 points bonus.</w:t>
      </w:r>
    </w:p>
    <w:p w:rsidR="00B45A9D" w:rsidRDefault="00B45A9D" w:rsidP="00B45A9D">
      <w:pPr>
        <w:spacing w:after="0" w:line="240" w:lineRule="auto"/>
        <w:ind w:right="142"/>
        <w:contextualSpacing/>
        <w:rPr>
          <w:rFonts w:ascii="Comic Sans MS" w:hAnsi="Comic Sans MS" w:cs="Book Antiqua"/>
          <w:b/>
          <w:bCs/>
          <w:sz w:val="20"/>
          <w:szCs w:val="20"/>
          <w:lang w:eastAsia="fr-FR"/>
        </w:rPr>
      </w:pPr>
      <w:r>
        <w:rPr>
          <w:rFonts w:ascii="Comic Sans MS" w:hAnsi="Comic Sans MS" w:cs="Book Antiqua"/>
          <w:b/>
          <w:bCs/>
          <w:sz w:val="20"/>
          <w:szCs w:val="20"/>
          <w:lang w:eastAsia="fr-FR"/>
        </w:rPr>
        <w:t>Je me tiens à votre disposition si vous avez des questions sur l’enseignement de cette matière. N’hésitez pas !</w:t>
      </w:r>
    </w:p>
    <w:p w:rsidR="00B45A9D" w:rsidRPr="00F607D2" w:rsidRDefault="00B45A9D" w:rsidP="00B45A9D">
      <w:pPr>
        <w:spacing w:after="0" w:line="240" w:lineRule="auto"/>
        <w:ind w:right="141"/>
        <w:rPr>
          <w:rFonts w:ascii="Comic Sans MS" w:hAnsi="Comic Sans MS" w:cs="Book Antiqua"/>
          <w:b/>
          <w:bCs/>
          <w:sz w:val="4"/>
          <w:szCs w:val="4"/>
          <w:lang w:eastAsia="fr-FR"/>
        </w:rPr>
      </w:pPr>
      <w:r>
        <w:rPr>
          <w:rFonts w:ascii="Comic Sans MS" w:hAnsi="Comic Sans MS" w:cs="Book Antiqua"/>
          <w:b/>
          <w:bCs/>
          <w:sz w:val="20"/>
          <w:szCs w:val="20"/>
          <w:lang w:eastAsia="fr-FR"/>
        </w:rPr>
        <w:t xml:space="preserve">  </w:t>
      </w:r>
    </w:p>
    <w:p w:rsidR="00B45A9D" w:rsidRDefault="003D3350" w:rsidP="00CF7515">
      <w:pPr>
        <w:ind w:right="283"/>
        <w:jc w:val="both"/>
        <w:rPr>
          <w:rFonts w:ascii="Comic Sans MS" w:hAnsi="Comic Sans MS"/>
          <w:b/>
        </w:rPr>
      </w:pPr>
      <w:r>
        <w:rPr>
          <w:rFonts w:ascii="Comic Sans MS" w:hAnsi="Comic Sans MS"/>
        </w:rPr>
        <w:t>En juin</w:t>
      </w:r>
      <w:r w:rsidR="00B45A9D" w:rsidRPr="00F607D2">
        <w:rPr>
          <w:rFonts w:ascii="Comic Sans MS" w:hAnsi="Comic Sans MS"/>
        </w:rPr>
        <w:t xml:space="preserve">, une commission se réunira pour examiner les candidatures en fonction du nombre de demandes et de places disponibles. La commission d'admission apprécie avant tout la </w:t>
      </w:r>
      <w:r w:rsidR="00B45A9D" w:rsidRPr="00F607D2">
        <w:rPr>
          <w:rFonts w:ascii="Comic Sans MS" w:hAnsi="Comic Sans MS"/>
          <w:b/>
        </w:rPr>
        <w:t>motivation de l'élève, sa fatigabilité, sa curiosité et sa relation avec les autres</w:t>
      </w:r>
      <w:r w:rsidR="00B45A9D">
        <w:rPr>
          <w:rFonts w:ascii="Comic Sans MS" w:hAnsi="Comic Sans MS"/>
          <w:b/>
        </w:rPr>
        <w:t>.</w:t>
      </w:r>
      <w:r w:rsidR="00115225" w:rsidRPr="00115225">
        <w:t xml:space="preserve"> </w:t>
      </w:r>
      <w:r w:rsidR="00115225" w:rsidRPr="00115225">
        <w:rPr>
          <w:rFonts w:ascii="Comic Sans MS" w:hAnsi="Comic Sans MS"/>
        </w:rPr>
        <w:t xml:space="preserve">Suite au conseil de classe, </w:t>
      </w:r>
      <w:r w:rsidR="00115225" w:rsidRPr="004260CC">
        <w:rPr>
          <w:rFonts w:ascii="Comic Sans MS" w:hAnsi="Comic Sans MS"/>
          <w:u w:val="single"/>
        </w:rPr>
        <w:t>via la fiche de liaison</w:t>
      </w:r>
      <w:r w:rsidR="00115225" w:rsidRPr="00115225">
        <w:rPr>
          <w:rFonts w:ascii="Comic Sans MS" w:hAnsi="Comic Sans MS"/>
        </w:rPr>
        <w:t>, vous serez informé si la candidature de votre enfant a été retenue</w:t>
      </w:r>
      <w:bookmarkStart w:id="0" w:name="_GoBack"/>
      <w:bookmarkEnd w:id="0"/>
      <w:r w:rsidR="00115225" w:rsidRPr="00115225">
        <w:rPr>
          <w:rFonts w:ascii="Comic Sans MS" w:hAnsi="Comic Sans MS"/>
        </w:rPr>
        <w:t>.</w:t>
      </w:r>
    </w:p>
    <w:p w:rsidR="00B45A9D" w:rsidRPr="00F607D2" w:rsidRDefault="00B45A9D" w:rsidP="00B45A9D">
      <w:pPr>
        <w:spacing w:after="0" w:line="240" w:lineRule="auto"/>
        <w:ind w:right="141"/>
        <w:rPr>
          <w:rFonts w:ascii="Comic Sans MS" w:hAnsi="Comic Sans MS" w:cs="Book Antiqua"/>
          <w:b/>
          <w:bCs/>
          <w:sz w:val="4"/>
          <w:szCs w:val="4"/>
          <w:lang w:eastAsia="fr-FR"/>
        </w:rPr>
      </w:pPr>
    </w:p>
    <w:p w:rsidR="00B45A9D" w:rsidRDefault="00B45A9D" w:rsidP="00B45A9D">
      <w:pPr>
        <w:spacing w:after="0" w:line="240" w:lineRule="auto"/>
        <w:ind w:right="141"/>
        <w:jc w:val="right"/>
        <w:rPr>
          <w:rFonts w:ascii="Comic Sans MS" w:hAnsi="Comic Sans MS" w:cs="Book Antiqua"/>
          <w:sz w:val="20"/>
          <w:szCs w:val="20"/>
          <w:lang w:eastAsia="fr-FR"/>
        </w:rPr>
      </w:pPr>
      <w:r>
        <w:rPr>
          <w:rFonts w:ascii="Comic Sans MS" w:hAnsi="Comic Sans MS" w:cs="Book Antiqua"/>
          <w:sz w:val="20"/>
          <w:szCs w:val="20"/>
          <w:lang w:eastAsia="fr-FR"/>
        </w:rPr>
        <w:t>Madame Gauvin, professeur de latin-grec (</w:t>
      </w:r>
      <w:hyperlink r:id="rId6" w:history="1">
        <w:r w:rsidRPr="00C40B3F">
          <w:rPr>
            <w:rStyle w:val="Lienhypertexte"/>
            <w:rFonts w:ascii="Comic Sans MS" w:hAnsi="Comic Sans MS" w:cs="Book Antiqua"/>
            <w:sz w:val="20"/>
            <w:szCs w:val="20"/>
            <w:lang w:eastAsia="fr-FR"/>
          </w:rPr>
          <w:t>marie-beatrice.gauvin@ac-poitiers.fr</w:t>
        </w:r>
      </w:hyperlink>
      <w:r>
        <w:rPr>
          <w:rFonts w:ascii="Comic Sans MS" w:hAnsi="Comic Sans MS" w:cs="Book Antiqua"/>
          <w:sz w:val="20"/>
          <w:szCs w:val="20"/>
          <w:lang w:eastAsia="fr-FR"/>
        </w:rPr>
        <w:t>)</w:t>
      </w:r>
    </w:p>
    <w:p w:rsidR="003D3350" w:rsidRDefault="003D3350" w:rsidP="00B45A9D">
      <w:pPr>
        <w:spacing w:after="0" w:line="240" w:lineRule="auto"/>
        <w:ind w:right="141"/>
        <w:jc w:val="right"/>
        <w:rPr>
          <w:rFonts w:ascii="Comic Sans MS" w:hAnsi="Comic Sans MS" w:cs="Book Antiqua"/>
          <w:sz w:val="20"/>
          <w:szCs w:val="20"/>
          <w:lang w:eastAsia="fr-FR"/>
        </w:rPr>
      </w:pPr>
    </w:p>
    <w:tbl>
      <w:tblPr>
        <w:tblStyle w:val="Grilledutableau"/>
        <w:tblW w:w="15735" w:type="dxa"/>
        <w:tblBorders>
          <w:top w:val="nil"/>
          <w:left w:val="nil"/>
          <w:bottom w:val="nil"/>
          <w:right w:val="nil"/>
          <w:insideH w:val="nil"/>
          <w:insideV w:val="nil"/>
        </w:tblBorders>
        <w:tblLook w:val="04A0" w:firstRow="1" w:lastRow="0" w:firstColumn="1" w:lastColumn="0" w:noHBand="0" w:noVBand="1"/>
      </w:tblPr>
      <w:tblGrid>
        <w:gridCol w:w="5245"/>
        <w:gridCol w:w="5245"/>
        <w:gridCol w:w="5245"/>
      </w:tblGrid>
      <w:tr w:rsidR="000423F2" w:rsidTr="004778ED">
        <w:trPr>
          <w:trHeight w:val="694"/>
        </w:trPr>
        <w:tc>
          <w:tcPr>
            <w:tcW w:w="5245" w:type="dxa"/>
            <w:tcBorders>
              <w:left w:val="nil"/>
              <w:bottom w:val="nil"/>
              <w:right w:val="nil"/>
            </w:tcBorders>
            <w:vAlign w:val="center"/>
          </w:tcPr>
          <w:p w:rsidR="000423F2" w:rsidRPr="00154DCE" w:rsidRDefault="000423F2" w:rsidP="000423F2">
            <w:pPr>
              <w:rPr>
                <w:rFonts w:ascii="Times New Roman" w:hAnsi="Times New Roman" w:cs="Times New Roman"/>
                <w:b/>
                <w:sz w:val="30"/>
                <w:szCs w:val="30"/>
              </w:rPr>
            </w:pPr>
            <w:r w:rsidRPr="000423F2">
              <w:rPr>
                <w:rFonts w:ascii="Times New Roman" w:hAnsi="Times New Roman" w:cs="Times New Roman"/>
                <w:b/>
                <w:sz w:val="36"/>
                <w:szCs w:val="36"/>
                <w:u w:val="single"/>
              </w:rPr>
              <w:t>Choix de l’option</w:t>
            </w:r>
            <w:r>
              <w:rPr>
                <w:rFonts w:ascii="Times New Roman" w:hAnsi="Times New Roman" w:cs="Times New Roman"/>
                <w:b/>
                <w:noProof/>
                <w:sz w:val="30"/>
                <w:szCs w:val="30"/>
                <w:lang w:eastAsia="fr-FR"/>
              </w:rPr>
              <w:drawing>
                <wp:inline distT="0" distB="0" distL="0" distR="0" wp14:anchorId="7CE32650" wp14:editId="3141D010">
                  <wp:extent cx="1066800" cy="76897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rale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888" cy="792824"/>
                          </a:xfrm>
                          <a:prstGeom prst="rect">
                            <a:avLst/>
                          </a:prstGeom>
                        </pic:spPr>
                      </pic:pic>
                    </a:graphicData>
                  </a:graphic>
                </wp:inline>
              </w:drawing>
            </w:r>
          </w:p>
        </w:tc>
        <w:tc>
          <w:tcPr>
            <w:tcW w:w="5245" w:type="dxa"/>
            <w:tcBorders>
              <w:left w:val="nil"/>
              <w:bottom w:val="nil"/>
              <w:right w:val="nil"/>
            </w:tcBorders>
            <w:vAlign w:val="center"/>
          </w:tcPr>
          <w:p w:rsidR="000423F2" w:rsidRPr="00154DCE" w:rsidRDefault="000423F2" w:rsidP="000423F2">
            <w:pPr>
              <w:ind w:left="-289" w:right="965"/>
              <w:jc w:val="center"/>
              <w:rPr>
                <w:rFonts w:ascii="Times New Roman" w:hAnsi="Times New Roman" w:cs="Times New Roman"/>
                <w:b/>
                <w:sz w:val="30"/>
                <w:szCs w:val="30"/>
              </w:rPr>
            </w:pPr>
          </w:p>
        </w:tc>
        <w:tc>
          <w:tcPr>
            <w:tcW w:w="5245" w:type="dxa"/>
            <w:tcBorders>
              <w:left w:val="nil"/>
              <w:bottom w:val="nil"/>
              <w:right w:val="nil"/>
            </w:tcBorders>
            <w:shd w:val="clear" w:color="auto" w:fill="auto"/>
          </w:tcPr>
          <w:p w:rsidR="000423F2" w:rsidRDefault="000423F2" w:rsidP="000423F2">
            <w:pPr>
              <w:ind w:left="743"/>
              <w:rPr>
                <w:noProof/>
                <w:lang w:eastAsia="fr-FR"/>
              </w:rPr>
            </w:pPr>
          </w:p>
        </w:tc>
      </w:tr>
    </w:tbl>
    <w:p w:rsidR="003D3350" w:rsidRDefault="003D3350" w:rsidP="003D3350">
      <w:pPr>
        <w:ind w:left="142" w:right="283"/>
        <w:jc w:val="both"/>
        <w:rPr>
          <w:rFonts w:ascii="Times New Roman" w:hAnsi="Times New Roman" w:cs="Times New Roman"/>
          <w:sz w:val="2"/>
          <w:szCs w:val="2"/>
        </w:rPr>
      </w:pPr>
    </w:p>
    <w:p w:rsidR="003D3350" w:rsidRPr="005E34DF" w:rsidRDefault="003D3350" w:rsidP="003D3350">
      <w:pPr>
        <w:spacing w:after="0" w:line="240" w:lineRule="auto"/>
        <w:ind w:left="567" w:right="567"/>
        <w:rPr>
          <w:rStyle w:val="st"/>
          <w:rFonts w:ascii="Times New Roman" w:hAnsi="Times New Roman" w:cs="Times New Roman"/>
          <w:sz w:val="4"/>
          <w:szCs w:val="4"/>
        </w:rPr>
      </w:pPr>
    </w:p>
    <w:p w:rsidR="003D3350" w:rsidRPr="00350F40" w:rsidRDefault="003D3350" w:rsidP="003D3350">
      <w:pPr>
        <w:spacing w:after="0" w:line="240" w:lineRule="auto"/>
        <w:ind w:left="142" w:right="283"/>
        <w:rPr>
          <w:rStyle w:val="st"/>
          <w:rFonts w:ascii="Times New Roman" w:hAnsi="Times New Roman" w:cs="Times New Roman"/>
          <w:sz w:val="24"/>
          <w:szCs w:val="24"/>
        </w:rPr>
      </w:pPr>
      <w:r w:rsidRPr="00350F40">
        <w:rPr>
          <w:rStyle w:val="st"/>
          <w:rFonts w:ascii="Times New Roman" w:hAnsi="Times New Roman" w:cs="Times New Roman"/>
          <w:sz w:val="24"/>
          <w:szCs w:val="24"/>
        </w:rPr>
        <w:t xml:space="preserve">Depuis 3 ans, le chant </w:t>
      </w:r>
      <w:r w:rsidRPr="00350F40">
        <w:rPr>
          <w:rStyle w:val="Accentuation"/>
          <w:rFonts w:ascii="Times New Roman" w:hAnsi="Times New Roman" w:cs="Times New Roman"/>
          <w:sz w:val="24"/>
          <w:szCs w:val="24"/>
        </w:rPr>
        <w:t>choral</w:t>
      </w:r>
      <w:r w:rsidRPr="00350F40">
        <w:rPr>
          <w:rStyle w:val="st"/>
          <w:rFonts w:ascii="Times New Roman" w:hAnsi="Times New Roman" w:cs="Times New Roman"/>
          <w:i/>
          <w:sz w:val="24"/>
          <w:szCs w:val="24"/>
        </w:rPr>
        <w:t xml:space="preserve"> </w:t>
      </w:r>
      <w:r w:rsidRPr="00350F40">
        <w:rPr>
          <w:rStyle w:val="st"/>
          <w:rFonts w:ascii="Times New Roman" w:hAnsi="Times New Roman" w:cs="Times New Roman"/>
          <w:sz w:val="24"/>
          <w:szCs w:val="24"/>
        </w:rPr>
        <w:t xml:space="preserve">est un enseignement optionnel, qui </w:t>
      </w:r>
      <w:r w:rsidRPr="00350F40">
        <w:rPr>
          <w:rStyle w:val="st"/>
          <w:rFonts w:ascii="Times New Roman" w:hAnsi="Times New Roman" w:cs="Times New Roman"/>
          <w:sz w:val="24"/>
          <w:szCs w:val="24"/>
          <w:u w:val="single"/>
        </w:rPr>
        <w:t>peut donner lieu à l’attribution de points bonus au brevet des collèges</w:t>
      </w:r>
      <w:r w:rsidRPr="00350F40">
        <w:rPr>
          <w:rStyle w:val="st"/>
          <w:rFonts w:ascii="Times New Roman" w:hAnsi="Times New Roman" w:cs="Times New Roman"/>
          <w:sz w:val="24"/>
          <w:szCs w:val="24"/>
        </w:rPr>
        <w:t>, au même titre que le latin ou le grec.</w:t>
      </w:r>
    </w:p>
    <w:p w:rsidR="003D3350" w:rsidRPr="00350F40" w:rsidRDefault="003D3350" w:rsidP="003D3350">
      <w:pPr>
        <w:spacing w:after="0" w:line="240" w:lineRule="auto"/>
        <w:ind w:left="142" w:right="283"/>
        <w:rPr>
          <w:rStyle w:val="st"/>
          <w:rFonts w:ascii="Comic Sans MS" w:hAnsi="Comic Sans MS" w:cs="Book Antiqua"/>
          <w:bCs/>
          <w:sz w:val="24"/>
          <w:szCs w:val="24"/>
          <w:lang w:eastAsia="fr-FR"/>
        </w:rPr>
      </w:pPr>
      <w:r w:rsidRPr="00350F40">
        <w:rPr>
          <w:rStyle w:val="st"/>
          <w:rFonts w:ascii="Times New Roman" w:hAnsi="Times New Roman" w:cs="Times New Roman"/>
          <w:b/>
          <w:sz w:val="24"/>
          <w:szCs w:val="24"/>
        </w:rPr>
        <w:t xml:space="preserve">La Chorale est ouverte à tous les élèves </w:t>
      </w:r>
      <w:r w:rsidRPr="00350F40">
        <w:rPr>
          <w:rStyle w:val="st"/>
          <w:rFonts w:ascii="Times New Roman" w:hAnsi="Times New Roman" w:cs="Times New Roman"/>
          <w:sz w:val="24"/>
          <w:szCs w:val="24"/>
        </w:rPr>
        <w:t>(Pas de nombre limité d’inscription comme le latin et le grec).</w:t>
      </w:r>
    </w:p>
    <w:p w:rsidR="003D3350" w:rsidRPr="006D73D7" w:rsidRDefault="003D3350" w:rsidP="003D3350">
      <w:pPr>
        <w:spacing w:after="0" w:line="240" w:lineRule="auto"/>
        <w:ind w:left="142" w:right="283"/>
        <w:jc w:val="both"/>
        <w:rPr>
          <w:rFonts w:ascii="Times New Roman" w:hAnsi="Times New Roman" w:cs="Times New Roman"/>
          <w:sz w:val="10"/>
          <w:szCs w:val="10"/>
        </w:rPr>
      </w:pPr>
    </w:p>
    <w:p w:rsidR="003D3350" w:rsidRPr="00350F40" w:rsidRDefault="003D3350" w:rsidP="003D3350">
      <w:pPr>
        <w:ind w:left="142" w:right="283"/>
        <w:jc w:val="both"/>
        <w:rPr>
          <w:rFonts w:ascii="Times New Roman" w:hAnsi="Times New Roman" w:cs="Times New Roman"/>
          <w:sz w:val="24"/>
          <w:szCs w:val="24"/>
        </w:rPr>
      </w:pPr>
      <w:r w:rsidRPr="00350F40">
        <w:rPr>
          <w:rFonts w:ascii="Times New Roman" w:hAnsi="Times New Roman" w:cs="Times New Roman"/>
          <w:sz w:val="24"/>
          <w:szCs w:val="24"/>
        </w:rPr>
        <w:t xml:space="preserve">Cet enseignement permet de travailler sa voix et de découvrir une nouvelle palette de chants. Il favorise également les échanges entre les élèves du collège et ceux d’autres établissements. C'est enfin l'occasion pour chacun de prendre confiance en s’engageant dans un projet collectif. </w:t>
      </w:r>
    </w:p>
    <w:p w:rsidR="003D3350" w:rsidRPr="00350F40" w:rsidRDefault="003D3350" w:rsidP="003D3350">
      <w:pPr>
        <w:ind w:left="142" w:right="283"/>
        <w:jc w:val="both"/>
        <w:rPr>
          <w:rFonts w:ascii="Times New Roman" w:hAnsi="Times New Roman" w:cs="Times New Roman"/>
          <w:sz w:val="24"/>
          <w:szCs w:val="24"/>
        </w:rPr>
      </w:pPr>
      <w:r w:rsidRPr="00350F40">
        <w:rPr>
          <w:rFonts w:ascii="Times New Roman" w:hAnsi="Times New Roman" w:cs="Times New Roman"/>
          <w:sz w:val="24"/>
          <w:szCs w:val="24"/>
        </w:rPr>
        <w:t xml:space="preserve">En effet, en fin d’année scolaire, les élèves de l’option chorale présenteront un spectacle ouvert au public. </w:t>
      </w:r>
    </w:p>
    <w:p w:rsidR="00E91DE3" w:rsidRDefault="003D3350" w:rsidP="003D3350">
      <w:pPr>
        <w:spacing w:line="240" w:lineRule="auto"/>
        <w:ind w:left="142" w:right="284"/>
        <w:jc w:val="both"/>
      </w:pPr>
      <w:r w:rsidRPr="00350F40">
        <w:rPr>
          <w:rFonts w:ascii="Times New Roman" w:hAnsi="Times New Roman" w:cs="Times New Roman"/>
          <w:sz w:val="24"/>
          <w:szCs w:val="24"/>
        </w:rPr>
        <w:t>La chorale ayant pour statut celui d'un enseignement complémentaire d’une heure par semaine et non celui d'un club, toute inscription suppose la présence obligatoire de chacun à chaque séance, d'être à l'heure et cela pour l'année scolaire, jusqu'à la réalisation du spectacle.</w:t>
      </w:r>
      <w:r w:rsidR="00614BF8">
        <w:tab/>
      </w:r>
    </w:p>
    <w:sectPr w:rsidR="00E91DE3" w:rsidSect="00067E88">
      <w:pgSz w:w="11906" w:h="16838"/>
      <w:pgMar w:top="568"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86"/>
    <w:rsid w:val="000423F2"/>
    <w:rsid w:val="00067E88"/>
    <w:rsid w:val="000C07F6"/>
    <w:rsid w:val="000C512D"/>
    <w:rsid w:val="000E4B9F"/>
    <w:rsid w:val="00115225"/>
    <w:rsid w:val="00164697"/>
    <w:rsid w:val="00213870"/>
    <w:rsid w:val="002D368C"/>
    <w:rsid w:val="00351C8D"/>
    <w:rsid w:val="003A2AD0"/>
    <w:rsid w:val="003D3350"/>
    <w:rsid w:val="004260CC"/>
    <w:rsid w:val="004643A9"/>
    <w:rsid w:val="00464F7F"/>
    <w:rsid w:val="00471533"/>
    <w:rsid w:val="004720B3"/>
    <w:rsid w:val="00482F7F"/>
    <w:rsid w:val="00494855"/>
    <w:rsid w:val="004A0D17"/>
    <w:rsid w:val="00506B0C"/>
    <w:rsid w:val="00514466"/>
    <w:rsid w:val="00524994"/>
    <w:rsid w:val="005A0744"/>
    <w:rsid w:val="00614BF8"/>
    <w:rsid w:val="006A597F"/>
    <w:rsid w:val="00705F22"/>
    <w:rsid w:val="00705F68"/>
    <w:rsid w:val="00764E8C"/>
    <w:rsid w:val="00792A8C"/>
    <w:rsid w:val="007D68AA"/>
    <w:rsid w:val="007E6A2A"/>
    <w:rsid w:val="008044CA"/>
    <w:rsid w:val="0084092C"/>
    <w:rsid w:val="008B7286"/>
    <w:rsid w:val="008E277D"/>
    <w:rsid w:val="008F6645"/>
    <w:rsid w:val="009D3424"/>
    <w:rsid w:val="00AE0AAB"/>
    <w:rsid w:val="00B45A9D"/>
    <w:rsid w:val="00B5582D"/>
    <w:rsid w:val="00B75AA5"/>
    <w:rsid w:val="00BA554B"/>
    <w:rsid w:val="00BF574A"/>
    <w:rsid w:val="00C40612"/>
    <w:rsid w:val="00CA1E01"/>
    <w:rsid w:val="00CF7515"/>
    <w:rsid w:val="00D9111C"/>
    <w:rsid w:val="00DA021D"/>
    <w:rsid w:val="00E438C9"/>
    <w:rsid w:val="00E91DE3"/>
    <w:rsid w:val="00EE0340"/>
    <w:rsid w:val="00F649A6"/>
    <w:rsid w:val="00F829CC"/>
    <w:rsid w:val="00FF5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DBC5-15D0-4625-BEC1-33A1664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05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F68"/>
    <w:rPr>
      <w:rFonts w:ascii="Segoe UI" w:hAnsi="Segoe UI" w:cs="Segoe UI"/>
      <w:sz w:val="18"/>
      <w:szCs w:val="18"/>
    </w:rPr>
  </w:style>
  <w:style w:type="paragraph" w:styleId="NormalWeb">
    <w:name w:val="Normal (Web)"/>
    <w:basedOn w:val="Normal"/>
    <w:uiPriority w:val="99"/>
    <w:semiHidden/>
    <w:unhideWhenUsed/>
    <w:rsid w:val="00E91D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E91D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E91DE3"/>
    <w:rPr>
      <w:rFonts w:ascii="Times New Roman" w:eastAsia="Times New Roman" w:hAnsi="Times New Roman" w:cs="Times New Roman"/>
      <w:sz w:val="24"/>
      <w:szCs w:val="24"/>
      <w:lang w:eastAsia="fr-FR"/>
    </w:rPr>
  </w:style>
  <w:style w:type="paragraph" w:styleId="Lgende">
    <w:name w:val="caption"/>
    <w:basedOn w:val="Normal"/>
    <w:qFormat/>
    <w:rsid w:val="00705F22"/>
    <w:pPr>
      <w:suppressLineNumbers/>
      <w:suppressAutoHyphens/>
      <w:spacing w:before="120" w:after="120" w:line="256" w:lineRule="auto"/>
    </w:pPr>
    <w:rPr>
      <w:rFonts w:cs="Arial"/>
      <w:i/>
      <w:iCs/>
      <w:sz w:val="24"/>
      <w:szCs w:val="24"/>
    </w:rPr>
  </w:style>
  <w:style w:type="character" w:styleId="Lienhypertexte">
    <w:name w:val="Hyperlink"/>
    <w:basedOn w:val="Policepardfaut"/>
    <w:uiPriority w:val="99"/>
    <w:unhideWhenUsed/>
    <w:rsid w:val="00B45A9D"/>
    <w:rPr>
      <w:color w:val="0563C1" w:themeColor="hyperlink"/>
      <w:u w:val="single"/>
    </w:rPr>
  </w:style>
  <w:style w:type="character" w:customStyle="1" w:styleId="st">
    <w:name w:val="st"/>
    <w:basedOn w:val="Policepardfaut"/>
    <w:rsid w:val="003D3350"/>
  </w:style>
  <w:style w:type="character" w:styleId="Accentuation">
    <w:name w:val="Emphasis"/>
    <w:basedOn w:val="Policepardfaut"/>
    <w:uiPriority w:val="20"/>
    <w:qFormat/>
    <w:rsid w:val="003D3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406">
      <w:bodyDiv w:val="1"/>
      <w:marLeft w:val="0"/>
      <w:marRight w:val="0"/>
      <w:marTop w:val="0"/>
      <w:marBottom w:val="0"/>
      <w:divBdr>
        <w:top w:val="none" w:sz="0" w:space="0" w:color="auto"/>
        <w:left w:val="none" w:sz="0" w:space="0" w:color="auto"/>
        <w:bottom w:val="none" w:sz="0" w:space="0" w:color="auto"/>
        <w:right w:val="none" w:sz="0" w:space="0" w:color="auto"/>
      </w:divBdr>
    </w:div>
    <w:div w:id="1176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e-beatrice.gauvin@ac-poitiers.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798F-11BB-44E9-98B3-4CE638DE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secretaire</cp:lastModifiedBy>
  <cp:revision>4</cp:revision>
  <cp:lastPrinted>2020-05-20T06:51:00Z</cp:lastPrinted>
  <dcterms:created xsi:type="dcterms:W3CDTF">2020-05-20T07:50:00Z</dcterms:created>
  <dcterms:modified xsi:type="dcterms:W3CDTF">2020-05-20T08:05:00Z</dcterms:modified>
</cp:coreProperties>
</file>