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0E4B9F" w:rsidTr="009928E0">
        <w:tc>
          <w:tcPr>
            <w:tcW w:w="10905" w:type="dxa"/>
          </w:tcPr>
          <w:p w:rsidR="000E4B9F" w:rsidRDefault="00A3267C" w:rsidP="000E4B9F">
            <w:pPr>
              <w:jc w:val="center"/>
              <w:rPr>
                <w:rFonts w:ascii="Times New Roman" w:hAnsi="Times New Roman" w:cs="Times New Roman"/>
                <w:b/>
                <w:color w:val="0070C0"/>
                <w:sz w:val="30"/>
                <w:szCs w:val="30"/>
              </w:rPr>
            </w:pPr>
            <w:r w:rsidRPr="00A3267C">
              <w:rPr>
                <w:rFonts w:ascii="Arial" w:hAnsi="Arial" w:cs="Arial"/>
                <w:b/>
                <w:bCs/>
                <w:color w:val="0070C0"/>
                <w:sz w:val="30"/>
                <w:szCs w:val="30"/>
              </w:rPr>
              <w:t xml:space="preserve">Enseignements de complément </w:t>
            </w:r>
            <w:r w:rsidRPr="00A3267C">
              <w:rPr>
                <w:rFonts w:ascii="Arial" w:hAnsi="Arial" w:cs="Arial"/>
                <w:b/>
                <w:bCs/>
                <w:color w:val="0070C0"/>
                <w:sz w:val="38"/>
                <w:szCs w:val="38"/>
              </w:rPr>
              <w:t>en 3</w:t>
            </w:r>
            <w:r w:rsidRPr="00A3267C">
              <w:rPr>
                <w:rFonts w:ascii="Arial" w:hAnsi="Arial" w:cs="Arial"/>
                <w:b/>
                <w:bCs/>
                <w:color w:val="0070C0"/>
                <w:sz w:val="38"/>
                <w:szCs w:val="38"/>
                <w:vertAlign w:val="superscript"/>
              </w:rPr>
              <w:t>ème</w:t>
            </w:r>
            <w:r w:rsidRPr="00A3267C">
              <w:rPr>
                <w:rFonts w:ascii="Arial" w:hAnsi="Arial" w:cs="Arial"/>
                <w:b/>
                <w:bCs/>
                <w:color w:val="0070C0"/>
                <w:sz w:val="30"/>
                <w:szCs w:val="30"/>
              </w:rPr>
              <w:t xml:space="preserve">  - </w:t>
            </w:r>
            <w:r w:rsidR="000E4B9F" w:rsidRPr="00A3267C">
              <w:rPr>
                <w:rFonts w:ascii="Times New Roman" w:hAnsi="Times New Roman" w:cs="Times New Roman"/>
                <w:b/>
                <w:color w:val="0070C0"/>
                <w:sz w:val="30"/>
                <w:szCs w:val="30"/>
              </w:rPr>
              <w:t>Rentrée 2020</w:t>
            </w:r>
          </w:p>
          <w:p w:rsidR="00A3267C" w:rsidRPr="00A3267C" w:rsidRDefault="00A3267C" w:rsidP="000E4B9F">
            <w:pPr>
              <w:jc w:val="center"/>
              <w:rPr>
                <w:rFonts w:ascii="Times New Roman" w:hAnsi="Times New Roman" w:cs="Times New Roman"/>
                <w:b/>
                <w:color w:val="0070C0"/>
                <w:sz w:val="30"/>
                <w:szCs w:val="30"/>
              </w:rPr>
            </w:pPr>
          </w:p>
          <w:p w:rsidR="00811C9E" w:rsidRDefault="00A3267C" w:rsidP="000E4B9F">
            <w:pPr>
              <w:jc w:val="center"/>
              <w:rPr>
                <w:rFonts w:ascii="Times New Roman" w:hAnsi="Times New Roman" w:cs="Times New Roman"/>
                <w:b/>
                <w:color w:val="0070C0"/>
                <w:sz w:val="50"/>
                <w:szCs w:val="50"/>
              </w:rPr>
            </w:pPr>
            <w:r w:rsidRPr="00D13DC7">
              <w:rPr>
                <w:rFonts w:ascii="Arial" w:hAnsi="Arial" w:cs="Arial"/>
                <w:bCs/>
                <w:sz w:val="20"/>
                <w:szCs w:val="20"/>
              </w:rPr>
              <w:t>:</w:t>
            </w:r>
          </w:p>
          <w:tbl>
            <w:tblPr>
              <w:tblStyle w:val="Grilledutableau"/>
              <w:tblW w:w="10969" w:type="dxa"/>
              <w:tblBorders>
                <w:top w:val="nil"/>
                <w:left w:val="nil"/>
                <w:bottom w:val="nil"/>
                <w:right w:val="nil"/>
                <w:insideH w:val="nil"/>
                <w:insideV w:val="nil"/>
              </w:tblBorders>
              <w:tblLook w:val="04A0" w:firstRow="1" w:lastRow="0" w:firstColumn="1" w:lastColumn="0" w:noHBand="0" w:noVBand="1"/>
            </w:tblPr>
            <w:tblGrid>
              <w:gridCol w:w="3456"/>
              <w:gridCol w:w="7513"/>
            </w:tblGrid>
            <w:tr w:rsidR="00811C9E" w:rsidTr="00811C9E">
              <w:tc>
                <w:tcPr>
                  <w:tcW w:w="3456" w:type="dxa"/>
                  <w:tcBorders>
                    <w:top w:val="nil"/>
                    <w:left w:val="nil"/>
                    <w:bottom w:val="nil"/>
                    <w:right w:val="nil"/>
                  </w:tcBorders>
                  <w:shd w:val="clear" w:color="auto" w:fill="auto"/>
                  <w:vAlign w:val="center"/>
                </w:tcPr>
                <w:p w:rsidR="00811C9E" w:rsidRDefault="00811C9E" w:rsidP="00811C9E">
                  <w:pPr>
                    <w:ind w:left="493"/>
                    <w:jc w:val="center"/>
                  </w:pPr>
                  <w:r>
                    <w:rPr>
                      <w:rFonts w:ascii="Times New Roman" w:hAnsi="Times New Roman" w:cs="Times New Roman"/>
                      <w:b/>
                      <w:noProof/>
                      <w:sz w:val="36"/>
                      <w:szCs w:val="36"/>
                      <w:lang w:eastAsia="fr-FR"/>
                    </w:rPr>
                    <w:drawing>
                      <wp:anchor distT="0" distB="101600" distL="0" distR="0" simplePos="0" relativeHeight="251659264" behindDoc="0" locked="0" layoutInCell="1" allowOverlap="1" wp14:anchorId="3A2F2816" wp14:editId="3E21A152">
                        <wp:simplePos x="0" y="0"/>
                        <wp:positionH relativeFrom="column">
                          <wp:posOffset>543560</wp:posOffset>
                        </wp:positionH>
                        <wp:positionV relativeFrom="paragraph">
                          <wp:posOffset>-5080</wp:posOffset>
                        </wp:positionV>
                        <wp:extent cx="1049020" cy="79438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bwMode="auto">
                                <a:xfrm>
                                  <a:off x="0" y="0"/>
                                  <a:ext cx="1049020" cy="794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11C9E" w:rsidRDefault="00811C9E" w:rsidP="00811C9E">
                  <w:pPr>
                    <w:ind w:left="493"/>
                    <w:jc w:val="right"/>
                    <w:rPr>
                      <w:sz w:val="10"/>
                      <w:szCs w:val="10"/>
                    </w:rPr>
                  </w:pPr>
                </w:p>
              </w:tc>
              <w:tc>
                <w:tcPr>
                  <w:tcW w:w="7513" w:type="dxa"/>
                  <w:tcBorders>
                    <w:top w:val="nil"/>
                    <w:left w:val="nil"/>
                    <w:bottom w:val="nil"/>
                    <w:right w:val="nil"/>
                  </w:tcBorders>
                  <w:shd w:val="clear" w:color="auto" w:fill="auto"/>
                  <w:vAlign w:val="center"/>
                </w:tcPr>
                <w:p w:rsidR="00811C9E" w:rsidRDefault="00811C9E" w:rsidP="00811C9E">
                  <w:pPr>
                    <w:jc w:val="center"/>
                    <w:rPr>
                      <w:rFonts w:ascii="Times New Roman" w:hAnsi="Times New Roman" w:cs="Times New Roman"/>
                      <w:b/>
                      <w:sz w:val="30"/>
                      <w:szCs w:val="30"/>
                      <w:vertAlign w:val="superscript"/>
                    </w:rPr>
                  </w:pPr>
                  <w:r>
                    <w:rPr>
                      <w:rFonts w:ascii="Times New Roman" w:hAnsi="Times New Roman" w:cs="Times New Roman"/>
                      <w:b/>
                      <w:sz w:val="30"/>
                      <w:szCs w:val="30"/>
                    </w:rPr>
                    <w:t>L’option GREC ancien en 3</w:t>
                  </w:r>
                  <w:r>
                    <w:rPr>
                      <w:rFonts w:ascii="Times New Roman" w:hAnsi="Times New Roman" w:cs="Times New Roman"/>
                      <w:b/>
                      <w:sz w:val="30"/>
                      <w:szCs w:val="30"/>
                      <w:vertAlign w:val="superscript"/>
                    </w:rPr>
                    <w:t>ème</w:t>
                  </w:r>
                </w:p>
                <w:p w:rsidR="00811C9E" w:rsidRDefault="00811C9E" w:rsidP="00811C9E">
                  <w:pPr>
                    <w:jc w:val="center"/>
                    <w:rPr>
                      <w:rFonts w:ascii="Times New Roman" w:hAnsi="Times New Roman" w:cs="Times New Roman"/>
                      <w:b/>
                      <w:sz w:val="10"/>
                      <w:szCs w:val="10"/>
                    </w:rPr>
                  </w:pPr>
                </w:p>
              </w:tc>
            </w:tr>
          </w:tbl>
          <w:p w:rsidR="00811C9E" w:rsidRDefault="00811C9E" w:rsidP="00811C9E">
            <w:pPr>
              <w:spacing w:line="320" w:lineRule="exact"/>
              <w:ind w:left="142" w:right="284"/>
              <w:jc w:val="both"/>
              <w:rPr>
                <w:rFonts w:ascii="Times New Roman" w:hAnsi="Times New Roman" w:cs="Times New Roman"/>
                <w:sz w:val="24"/>
                <w:szCs w:val="24"/>
              </w:rPr>
            </w:pPr>
            <w:r>
              <w:rPr>
                <w:rFonts w:ascii="Comic Sans MS" w:hAnsi="Comic Sans MS" w:cs="Times New Roman"/>
                <w:sz w:val="20"/>
                <w:szCs w:val="20"/>
              </w:rPr>
              <w:tab/>
            </w:r>
            <w:r>
              <w:rPr>
                <w:rFonts w:ascii="Comic Sans MS" w:hAnsi="Comic Sans MS" w:cs="Times New Roman"/>
                <w:sz w:val="20"/>
                <w:szCs w:val="20"/>
              </w:rPr>
              <w:tab/>
              <w:t>Les élèves de 4</w:t>
            </w:r>
            <w:r>
              <w:rPr>
                <w:rFonts w:ascii="Comic Sans MS" w:hAnsi="Comic Sans MS" w:cs="Times New Roman"/>
                <w:noProof/>
                <w:sz w:val="20"/>
                <w:szCs w:val="20"/>
                <w:lang w:eastAsia="fr-FR"/>
              </w:rPr>
              <w:drawing>
                <wp:anchor distT="0" distB="101600" distL="0" distR="0" simplePos="0" relativeHeight="251660288" behindDoc="0" locked="0" layoutInCell="1" allowOverlap="1" wp14:anchorId="5BE2F6C7" wp14:editId="2D221E24">
                  <wp:simplePos x="0" y="0"/>
                  <wp:positionH relativeFrom="column">
                    <wp:posOffset>33020</wp:posOffset>
                  </wp:positionH>
                  <wp:positionV relativeFrom="paragraph">
                    <wp:posOffset>102235</wp:posOffset>
                  </wp:positionV>
                  <wp:extent cx="1172845" cy="113665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6"/>
                          <a:stretch>
                            <a:fillRect/>
                          </a:stretch>
                        </pic:blipFill>
                        <pic:spPr bwMode="auto">
                          <a:xfrm>
                            <a:off x="0" y="0"/>
                            <a:ext cx="1172845" cy="1136650"/>
                          </a:xfrm>
                          <a:prstGeom prst="rect">
                            <a:avLst/>
                          </a:prstGeom>
                          <a:noFill/>
                          <a:ln w="9525">
                            <a:noFill/>
                            <a:miter lim="800000"/>
                            <a:headEnd/>
                            <a:tailEnd/>
                          </a:ln>
                        </pic:spPr>
                      </pic:pic>
                    </a:graphicData>
                  </a:graphic>
                </wp:anchor>
              </w:drawing>
            </w:r>
            <w:r>
              <w:rPr>
                <w:rFonts w:ascii="Comic Sans MS" w:hAnsi="Comic Sans MS" w:cs="Times New Roman"/>
                <w:sz w:val="20"/>
                <w:szCs w:val="20"/>
                <w:vertAlign w:val="superscript"/>
              </w:rPr>
              <w:t>ème</w:t>
            </w:r>
            <w:r>
              <w:rPr>
                <w:rFonts w:ascii="Comic Sans MS" w:hAnsi="Comic Sans MS" w:cs="Times New Roman"/>
                <w:sz w:val="20"/>
                <w:szCs w:val="20"/>
              </w:rPr>
              <w:t xml:space="preserve"> peuvent demander l’enseignement du </w:t>
            </w:r>
            <w:r>
              <w:rPr>
                <w:rFonts w:ascii="Comic Sans MS" w:hAnsi="Comic Sans MS" w:cs="Times New Roman"/>
                <w:b/>
                <w:bCs/>
                <w:sz w:val="20"/>
                <w:szCs w:val="20"/>
              </w:rPr>
              <w:t>GREC ancien</w:t>
            </w:r>
            <w:r>
              <w:rPr>
                <w:rFonts w:ascii="Comic Sans MS" w:hAnsi="Comic Sans MS" w:cs="Times New Roman"/>
                <w:sz w:val="20"/>
                <w:szCs w:val="20"/>
              </w:rPr>
              <w:t xml:space="preserve"> en option facultative </w:t>
            </w:r>
            <w:r>
              <w:rPr>
                <w:rFonts w:ascii="Comic Sans MS" w:hAnsi="Comic Sans MS" w:cs="Times New Roman"/>
                <w:b/>
                <w:sz w:val="20"/>
                <w:szCs w:val="20"/>
              </w:rPr>
              <w:t>en 3</w:t>
            </w:r>
            <w:r>
              <w:rPr>
                <w:rFonts w:ascii="Comic Sans MS" w:hAnsi="Comic Sans MS" w:cs="Times New Roman"/>
                <w:b/>
                <w:sz w:val="20"/>
                <w:szCs w:val="20"/>
                <w:vertAlign w:val="superscript"/>
              </w:rPr>
              <w:t>ème</w:t>
            </w:r>
            <w:r>
              <w:rPr>
                <w:rFonts w:ascii="Comic Sans MS" w:hAnsi="Comic Sans MS" w:cs="Times New Roman"/>
                <w:sz w:val="20"/>
                <w:szCs w:val="20"/>
              </w:rPr>
              <w:t xml:space="preserve">. </w:t>
            </w:r>
            <w:r>
              <w:rPr>
                <w:rFonts w:ascii="Comic Sans MS" w:hAnsi="Comic Sans MS" w:cs="Times New Roman"/>
                <w:sz w:val="20"/>
                <w:szCs w:val="20"/>
                <w:u w:val="single"/>
              </w:rPr>
              <w:t xml:space="preserve">Avec </w:t>
            </w:r>
            <w:r>
              <w:rPr>
                <w:rFonts w:ascii="Comic Sans MS" w:hAnsi="Comic Sans MS" w:cs="Times New Roman"/>
                <w:b/>
                <w:sz w:val="20"/>
                <w:szCs w:val="20"/>
                <w:u w:val="single"/>
              </w:rPr>
              <w:t>1h</w:t>
            </w:r>
            <w:r>
              <w:rPr>
                <w:rFonts w:ascii="Comic Sans MS" w:hAnsi="Comic Sans MS" w:cs="Times New Roman"/>
                <w:sz w:val="20"/>
                <w:szCs w:val="20"/>
                <w:u w:val="single"/>
              </w:rPr>
              <w:t xml:space="preserve"> de plus sur l’emploi du temps</w:t>
            </w:r>
            <w:r>
              <w:rPr>
                <w:rFonts w:ascii="Comic Sans MS" w:hAnsi="Comic Sans MS" w:cs="Times New Roman"/>
                <w:sz w:val="20"/>
                <w:szCs w:val="20"/>
              </w:rPr>
              <w:t>, les élèves pourront découvrir les richesses de cette langue et de sa civilisation, toujours en lien avec le monde moderne.</w:t>
            </w:r>
          </w:p>
          <w:p w:rsidR="00811C9E" w:rsidRDefault="00811C9E" w:rsidP="00811C9E">
            <w:pPr>
              <w:spacing w:line="320" w:lineRule="exact"/>
              <w:ind w:left="142" w:right="284"/>
              <w:jc w:val="both"/>
              <w:rPr>
                <w:rFonts w:ascii="Comic Sans MS" w:hAnsi="Comic Sans MS" w:cs="Times New Roman"/>
                <w:sz w:val="20"/>
                <w:szCs w:val="20"/>
              </w:rPr>
            </w:pPr>
            <w:r>
              <w:rPr>
                <w:rFonts w:ascii="Comic Sans MS" w:hAnsi="Comic Sans MS" w:cs="Times New Roman"/>
                <w:b/>
                <w:sz w:val="20"/>
                <w:szCs w:val="20"/>
              </w:rPr>
              <w:t>Vocabulaire, mythologie, culture, histoire, philosophie…</w:t>
            </w:r>
            <w:r>
              <w:rPr>
                <w:rFonts w:ascii="Comic Sans MS" w:hAnsi="Comic Sans MS" w:cs="Times New Roman"/>
                <w:sz w:val="20"/>
                <w:szCs w:val="20"/>
              </w:rPr>
              <w:t xml:space="preserve"> Voilà un beau programme ! D’autant plus que l’option sera </w:t>
            </w:r>
            <w:r>
              <w:rPr>
                <w:rFonts w:ascii="Comic Sans MS" w:hAnsi="Comic Sans MS" w:cs="Times New Roman"/>
                <w:b/>
                <w:sz w:val="20"/>
                <w:szCs w:val="20"/>
                <w:u w:val="single"/>
              </w:rPr>
              <w:t xml:space="preserve">valorisante </w:t>
            </w:r>
            <w:r>
              <w:rPr>
                <w:rFonts w:ascii="Comic Sans MS" w:hAnsi="Comic Sans MS" w:cs="Times New Roman"/>
                <w:sz w:val="20"/>
                <w:szCs w:val="20"/>
                <w:u w:val="single"/>
              </w:rPr>
              <w:t xml:space="preserve">pour l’obtention du </w:t>
            </w:r>
            <w:r>
              <w:rPr>
                <w:rFonts w:ascii="Comic Sans MS" w:hAnsi="Comic Sans MS" w:cs="Times New Roman"/>
                <w:b/>
                <w:sz w:val="20"/>
                <w:szCs w:val="20"/>
                <w:u w:val="single"/>
              </w:rPr>
              <w:t>brevet</w:t>
            </w:r>
            <w:r>
              <w:rPr>
                <w:rFonts w:ascii="Comic Sans MS" w:hAnsi="Comic Sans MS" w:cs="Times New Roman"/>
                <w:sz w:val="20"/>
                <w:szCs w:val="20"/>
              </w:rPr>
              <w:t xml:space="preserve">. Pour toutes questions, Mme Gauvin, professeur de lettres classiques, se tient à votre disposition. </w:t>
            </w:r>
          </w:p>
          <w:p w:rsidR="00811C9E" w:rsidRDefault="00811C9E" w:rsidP="00811C9E">
            <w:pPr>
              <w:ind w:left="142" w:right="283"/>
              <w:jc w:val="both"/>
              <w:rPr>
                <w:rFonts w:ascii="Comic Sans MS" w:hAnsi="Comic Sans MS" w:cs="Times New Roman"/>
                <w:sz w:val="20"/>
                <w:szCs w:val="20"/>
              </w:rPr>
            </w:pPr>
          </w:p>
          <w:p w:rsidR="00811C9E" w:rsidRDefault="00811C9E" w:rsidP="00811C9E">
            <w:pPr>
              <w:ind w:left="176" w:right="284"/>
              <w:jc w:val="both"/>
              <w:rPr>
                <w:rFonts w:ascii="Comic Sans MS" w:hAnsi="Comic Sans MS" w:cs="Times New Roman"/>
                <w:i/>
                <w:sz w:val="20"/>
                <w:szCs w:val="20"/>
              </w:rPr>
            </w:pPr>
            <w:r>
              <w:rPr>
                <w:rFonts w:ascii="Comic Sans MS" w:hAnsi="Comic Sans MS" w:cs="Times New Roman"/>
                <w:i/>
                <w:sz w:val="20"/>
                <w:szCs w:val="20"/>
              </w:rPr>
              <w:t>PS : l’option est cumulable avec le latin (2h) dans la limite des places disponibles mais pas avec la CHAAMS.</w:t>
            </w:r>
          </w:p>
          <w:p w:rsidR="00811C9E" w:rsidRPr="00811C9E" w:rsidRDefault="00811C9E" w:rsidP="00811C9E">
            <w:pPr>
              <w:ind w:left="142" w:right="284"/>
              <w:jc w:val="both"/>
              <w:rPr>
                <w:rFonts w:ascii="Comic Sans MS" w:hAnsi="Comic Sans MS" w:cs="Times New Roman"/>
                <w:i/>
                <w:sz w:val="10"/>
                <w:szCs w:val="10"/>
              </w:rPr>
            </w:pPr>
          </w:p>
          <w:p w:rsidR="00811C9E" w:rsidRDefault="00811C9E" w:rsidP="00811C9E">
            <w:pPr>
              <w:ind w:left="142" w:right="283"/>
              <w:jc w:val="both"/>
            </w:pPr>
            <w:r>
              <w:t xml:space="preserve">Fin </w:t>
            </w:r>
            <w:r w:rsidR="000D5B7B">
              <w:t>juin</w:t>
            </w:r>
            <w:r>
              <w:t xml:space="preserve">, une commission se réunira pour examiner les candidatures en fonction du nombre de demandes et de places disponibles. La commission d'admission apprécie avant tout la </w:t>
            </w:r>
            <w:r>
              <w:rPr>
                <w:b/>
              </w:rPr>
              <w:t>motivation de l'élève, sa fatigabilité, sa curiosité et sa relation avec les autres</w:t>
            </w:r>
            <w:r>
              <w:t>.</w:t>
            </w:r>
            <w:r w:rsidR="00D1633D">
              <w:t xml:space="preserve"> Suite au conseil de classe, </w:t>
            </w:r>
            <w:r w:rsidR="00D1633D" w:rsidRPr="007B6386">
              <w:rPr>
                <w:u w:val="single"/>
              </w:rPr>
              <w:t>via la fiche de liaison</w:t>
            </w:r>
            <w:r w:rsidR="00D1633D">
              <w:t>, vous serez informé si la candidature de votre enfant a été retenue.</w:t>
            </w:r>
          </w:p>
          <w:p w:rsidR="00811C9E" w:rsidRDefault="00811C9E" w:rsidP="00811C9E">
            <w:pPr>
              <w:jc w:val="right"/>
              <w:rPr>
                <w:rFonts w:ascii="Book Antiqua" w:hAnsi="Book Antiqua" w:cs="Book Antiqua"/>
                <w:sz w:val="20"/>
                <w:szCs w:val="20"/>
                <w:lang w:eastAsia="fr-FR"/>
              </w:rPr>
            </w:pPr>
            <w:r>
              <w:rPr>
                <w:rFonts w:ascii="Comic Sans MS" w:hAnsi="Comic Sans MS" w:cs="Book Antiqua"/>
                <w:sz w:val="20"/>
                <w:szCs w:val="20"/>
                <w:lang w:eastAsia="fr-FR"/>
              </w:rPr>
              <w:t>Madame Gauvin, professeur de latin-grec (</w:t>
            </w:r>
            <w:r w:rsidRPr="00395513">
              <w:rPr>
                <w:rFonts w:ascii="Comic Sans MS" w:hAnsi="Comic Sans MS" w:cs="Book Antiqua"/>
                <w:sz w:val="20"/>
                <w:szCs w:val="20"/>
                <w:lang w:eastAsia="fr-FR"/>
              </w:rPr>
              <w:t>marie-beatrice.gauvin@ac-poitiers.fr</w:t>
            </w:r>
            <w:r>
              <w:rPr>
                <w:rFonts w:ascii="Comic Sans MS" w:hAnsi="Comic Sans MS" w:cs="Book Antiqua"/>
                <w:sz w:val="20"/>
                <w:szCs w:val="20"/>
                <w:lang w:eastAsia="fr-FR"/>
              </w:rPr>
              <w:t>)</w:t>
            </w:r>
          </w:p>
          <w:p w:rsidR="00811C9E" w:rsidRDefault="00811C9E" w:rsidP="000E4B9F">
            <w:pPr>
              <w:jc w:val="center"/>
              <w:rPr>
                <w:rFonts w:ascii="Times New Roman" w:hAnsi="Times New Roman" w:cs="Times New Roman"/>
                <w:b/>
                <w:sz w:val="50"/>
                <w:szCs w:val="50"/>
              </w:rPr>
            </w:pPr>
          </w:p>
          <w:p w:rsidR="00811C9E" w:rsidRPr="003D3350" w:rsidRDefault="00811C9E" w:rsidP="000E4B9F">
            <w:pPr>
              <w:jc w:val="center"/>
              <w:rPr>
                <w:rFonts w:ascii="Times New Roman" w:hAnsi="Times New Roman" w:cs="Times New Roman"/>
                <w:b/>
                <w:sz w:val="50"/>
                <w:szCs w:val="50"/>
              </w:rPr>
            </w:pPr>
          </w:p>
        </w:tc>
      </w:tr>
    </w:tbl>
    <w:p w:rsidR="00823C8C" w:rsidRPr="00B75AA5" w:rsidRDefault="007B6386">
      <w:pPr>
        <w:rPr>
          <w:sz w:val="4"/>
          <w:szCs w:val="4"/>
        </w:rPr>
      </w:pPr>
    </w:p>
    <w:tbl>
      <w:tblPr>
        <w:tblStyle w:val="Grilledutableau"/>
        <w:tblW w:w="11563" w:type="dxa"/>
        <w:tblBorders>
          <w:top w:val="nil"/>
          <w:left w:val="nil"/>
          <w:bottom w:val="nil"/>
          <w:right w:val="nil"/>
          <w:insideH w:val="nil"/>
          <w:insideV w:val="nil"/>
        </w:tblBorders>
        <w:tblLook w:val="04A0" w:firstRow="1" w:lastRow="0" w:firstColumn="1" w:lastColumn="0" w:noHBand="0" w:noVBand="1"/>
      </w:tblPr>
      <w:tblGrid>
        <w:gridCol w:w="5245"/>
        <w:gridCol w:w="3159"/>
        <w:gridCol w:w="3159"/>
      </w:tblGrid>
      <w:tr w:rsidR="003D3350" w:rsidTr="007B5AE6">
        <w:trPr>
          <w:trHeight w:val="694"/>
        </w:trPr>
        <w:tc>
          <w:tcPr>
            <w:tcW w:w="5245" w:type="dxa"/>
            <w:tcBorders>
              <w:left w:val="nil"/>
              <w:bottom w:val="nil"/>
              <w:right w:val="nil"/>
            </w:tcBorders>
            <w:shd w:val="clear" w:color="auto" w:fill="auto"/>
          </w:tcPr>
          <w:p w:rsidR="003D3350" w:rsidRDefault="00BF574A" w:rsidP="007B5AE6">
            <w:pPr>
              <w:ind w:left="743"/>
              <w:rPr>
                <w:noProof/>
                <w:lang w:eastAsia="fr-FR"/>
              </w:rPr>
            </w:pPr>
            <w:r>
              <w:rPr>
                <w:rFonts w:ascii="Times New Roman" w:hAnsi="Times New Roman" w:cs="Times New Roman"/>
                <w:sz w:val="28"/>
                <w:szCs w:val="28"/>
              </w:rPr>
              <w:t xml:space="preserve"> </w:t>
            </w:r>
          </w:p>
        </w:tc>
        <w:tc>
          <w:tcPr>
            <w:tcW w:w="3159" w:type="dxa"/>
            <w:tcBorders>
              <w:top w:val="nil"/>
              <w:left w:val="nil"/>
              <w:bottom w:val="nil"/>
              <w:right w:val="nil"/>
            </w:tcBorders>
            <w:shd w:val="clear" w:color="auto" w:fill="auto"/>
            <w:vAlign w:val="center"/>
          </w:tcPr>
          <w:p w:rsidR="003D3350" w:rsidRPr="00154DCE" w:rsidRDefault="003D3350" w:rsidP="007B5AE6">
            <w:pPr>
              <w:ind w:left="460"/>
              <w:jc w:val="right"/>
              <w:rPr>
                <w:rFonts w:ascii="Times New Roman" w:hAnsi="Times New Roman" w:cs="Times New Roman"/>
                <w:b/>
                <w:sz w:val="30"/>
                <w:szCs w:val="30"/>
              </w:rPr>
            </w:pPr>
            <w:r w:rsidRPr="00154DCE">
              <w:rPr>
                <w:rFonts w:ascii="Times New Roman" w:hAnsi="Times New Roman" w:cs="Times New Roman"/>
                <w:b/>
                <w:sz w:val="30"/>
                <w:szCs w:val="30"/>
              </w:rPr>
              <w:t>Choix de l’</w:t>
            </w:r>
            <w:r>
              <w:rPr>
                <w:rFonts w:ascii="Times New Roman" w:hAnsi="Times New Roman" w:cs="Times New Roman"/>
                <w:b/>
                <w:sz w:val="30"/>
                <w:szCs w:val="30"/>
              </w:rPr>
              <w:t>option</w:t>
            </w:r>
          </w:p>
        </w:tc>
        <w:tc>
          <w:tcPr>
            <w:tcW w:w="3159" w:type="dxa"/>
            <w:tcBorders>
              <w:top w:val="nil"/>
              <w:left w:val="nil"/>
              <w:bottom w:val="nil"/>
              <w:right w:val="nil"/>
            </w:tcBorders>
            <w:shd w:val="clear" w:color="auto" w:fill="auto"/>
            <w:vAlign w:val="center"/>
          </w:tcPr>
          <w:p w:rsidR="003D3350" w:rsidRPr="00154DCE" w:rsidRDefault="003D3350" w:rsidP="007B5AE6">
            <w:pPr>
              <w:ind w:left="-289" w:right="965"/>
              <w:jc w:val="center"/>
              <w:rPr>
                <w:rFonts w:ascii="Times New Roman" w:hAnsi="Times New Roman" w:cs="Times New Roman"/>
                <w:b/>
                <w:sz w:val="30"/>
                <w:szCs w:val="30"/>
              </w:rPr>
            </w:pPr>
            <w:r>
              <w:rPr>
                <w:rFonts w:ascii="Times New Roman" w:hAnsi="Times New Roman" w:cs="Times New Roman"/>
                <w:b/>
                <w:noProof/>
                <w:sz w:val="30"/>
                <w:szCs w:val="30"/>
                <w:lang w:eastAsia="fr-FR"/>
              </w:rPr>
              <w:drawing>
                <wp:inline distT="0" distB="0" distL="0" distR="0" wp14:anchorId="55D73637" wp14:editId="3C47AF00">
                  <wp:extent cx="1066800" cy="76897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rale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9888" cy="792824"/>
                          </a:xfrm>
                          <a:prstGeom prst="rect">
                            <a:avLst/>
                          </a:prstGeom>
                        </pic:spPr>
                      </pic:pic>
                    </a:graphicData>
                  </a:graphic>
                </wp:inline>
              </w:drawing>
            </w:r>
          </w:p>
        </w:tc>
      </w:tr>
    </w:tbl>
    <w:p w:rsidR="003D3350" w:rsidRDefault="003D3350" w:rsidP="003D3350">
      <w:pPr>
        <w:ind w:left="142" w:right="283"/>
        <w:jc w:val="both"/>
        <w:rPr>
          <w:rFonts w:ascii="Times New Roman" w:hAnsi="Times New Roman" w:cs="Times New Roman"/>
          <w:sz w:val="2"/>
          <w:szCs w:val="2"/>
        </w:rPr>
      </w:pPr>
    </w:p>
    <w:p w:rsidR="003D3350" w:rsidRPr="005E34DF" w:rsidRDefault="003D3350" w:rsidP="003D3350">
      <w:pPr>
        <w:spacing w:after="0" w:line="240" w:lineRule="auto"/>
        <w:ind w:left="567" w:right="567"/>
        <w:rPr>
          <w:rStyle w:val="st"/>
          <w:rFonts w:ascii="Times New Roman" w:hAnsi="Times New Roman" w:cs="Times New Roman"/>
          <w:sz w:val="4"/>
          <w:szCs w:val="4"/>
        </w:rPr>
      </w:pPr>
    </w:p>
    <w:p w:rsidR="003D3350" w:rsidRPr="00350F40" w:rsidRDefault="003D3350" w:rsidP="00811C9E">
      <w:pPr>
        <w:spacing w:after="0" w:line="240" w:lineRule="auto"/>
        <w:ind w:left="142" w:right="283"/>
        <w:jc w:val="both"/>
        <w:rPr>
          <w:rStyle w:val="st"/>
          <w:rFonts w:ascii="Times New Roman" w:hAnsi="Times New Roman" w:cs="Times New Roman"/>
          <w:sz w:val="24"/>
          <w:szCs w:val="24"/>
        </w:rPr>
      </w:pPr>
      <w:bookmarkStart w:id="0" w:name="_GoBack"/>
      <w:bookmarkEnd w:id="0"/>
      <w:r w:rsidRPr="00350F40">
        <w:rPr>
          <w:rStyle w:val="st"/>
          <w:rFonts w:ascii="Times New Roman" w:hAnsi="Times New Roman" w:cs="Times New Roman"/>
          <w:sz w:val="24"/>
          <w:szCs w:val="24"/>
        </w:rPr>
        <w:t xml:space="preserve">Depuis 3 ans, le chant </w:t>
      </w:r>
      <w:r w:rsidRPr="00350F40">
        <w:rPr>
          <w:rStyle w:val="Accentuation"/>
          <w:rFonts w:ascii="Times New Roman" w:hAnsi="Times New Roman" w:cs="Times New Roman"/>
          <w:sz w:val="24"/>
          <w:szCs w:val="24"/>
        </w:rPr>
        <w:t>choral</w:t>
      </w:r>
      <w:r w:rsidRPr="00350F40">
        <w:rPr>
          <w:rStyle w:val="st"/>
          <w:rFonts w:ascii="Times New Roman" w:hAnsi="Times New Roman" w:cs="Times New Roman"/>
          <w:i/>
          <w:sz w:val="24"/>
          <w:szCs w:val="24"/>
        </w:rPr>
        <w:t xml:space="preserve"> </w:t>
      </w:r>
      <w:r w:rsidRPr="00350F40">
        <w:rPr>
          <w:rStyle w:val="st"/>
          <w:rFonts w:ascii="Times New Roman" w:hAnsi="Times New Roman" w:cs="Times New Roman"/>
          <w:sz w:val="24"/>
          <w:szCs w:val="24"/>
        </w:rPr>
        <w:t xml:space="preserve">est un enseignement optionnel, qui </w:t>
      </w:r>
      <w:r w:rsidRPr="00350F40">
        <w:rPr>
          <w:rStyle w:val="st"/>
          <w:rFonts w:ascii="Times New Roman" w:hAnsi="Times New Roman" w:cs="Times New Roman"/>
          <w:sz w:val="24"/>
          <w:szCs w:val="24"/>
          <w:u w:val="single"/>
        </w:rPr>
        <w:t>peut donner lieu à l’attribution de points bonus au brevet des collèges</w:t>
      </w:r>
      <w:r w:rsidRPr="00350F40">
        <w:rPr>
          <w:rStyle w:val="st"/>
          <w:rFonts w:ascii="Times New Roman" w:hAnsi="Times New Roman" w:cs="Times New Roman"/>
          <w:sz w:val="24"/>
          <w:szCs w:val="24"/>
        </w:rPr>
        <w:t>, au même titre que le latin ou le grec.</w:t>
      </w:r>
    </w:p>
    <w:p w:rsidR="003D3350" w:rsidRPr="00350F40" w:rsidRDefault="003D3350" w:rsidP="00811C9E">
      <w:pPr>
        <w:spacing w:after="0" w:line="240" w:lineRule="auto"/>
        <w:ind w:left="142" w:right="283"/>
        <w:jc w:val="both"/>
        <w:rPr>
          <w:rStyle w:val="st"/>
          <w:rFonts w:ascii="Comic Sans MS" w:hAnsi="Comic Sans MS" w:cs="Book Antiqua"/>
          <w:bCs/>
          <w:sz w:val="24"/>
          <w:szCs w:val="24"/>
          <w:lang w:eastAsia="fr-FR"/>
        </w:rPr>
      </w:pPr>
      <w:r w:rsidRPr="00350F40">
        <w:rPr>
          <w:rStyle w:val="st"/>
          <w:rFonts w:ascii="Times New Roman" w:hAnsi="Times New Roman" w:cs="Times New Roman"/>
          <w:b/>
          <w:sz w:val="24"/>
          <w:szCs w:val="24"/>
        </w:rPr>
        <w:t xml:space="preserve">La Chorale est ouverte à tous les élèves </w:t>
      </w:r>
      <w:r w:rsidRPr="00350F40">
        <w:rPr>
          <w:rStyle w:val="st"/>
          <w:rFonts w:ascii="Times New Roman" w:hAnsi="Times New Roman" w:cs="Times New Roman"/>
          <w:sz w:val="24"/>
          <w:szCs w:val="24"/>
        </w:rPr>
        <w:t>(Pas de nombre limité d’inscription comme le latin et le grec).</w:t>
      </w:r>
    </w:p>
    <w:p w:rsidR="003D3350" w:rsidRPr="006D73D7" w:rsidRDefault="003D3350" w:rsidP="00811C9E">
      <w:pPr>
        <w:spacing w:after="0" w:line="240" w:lineRule="auto"/>
        <w:ind w:left="142" w:right="283"/>
        <w:jc w:val="both"/>
        <w:rPr>
          <w:rFonts w:ascii="Times New Roman" w:hAnsi="Times New Roman" w:cs="Times New Roman"/>
          <w:sz w:val="10"/>
          <w:szCs w:val="10"/>
        </w:rPr>
      </w:pPr>
    </w:p>
    <w:p w:rsidR="003D3350" w:rsidRPr="00350F40" w:rsidRDefault="003D3350" w:rsidP="00811C9E">
      <w:pPr>
        <w:ind w:left="142" w:right="283"/>
        <w:jc w:val="both"/>
        <w:rPr>
          <w:rFonts w:ascii="Times New Roman" w:hAnsi="Times New Roman" w:cs="Times New Roman"/>
          <w:sz w:val="24"/>
          <w:szCs w:val="24"/>
        </w:rPr>
      </w:pPr>
      <w:r w:rsidRPr="00350F40">
        <w:rPr>
          <w:rFonts w:ascii="Times New Roman" w:hAnsi="Times New Roman" w:cs="Times New Roman"/>
          <w:sz w:val="24"/>
          <w:szCs w:val="24"/>
        </w:rPr>
        <w:t xml:space="preserve">Cet enseignement permet de travailler sa voix et de découvrir une nouvelle palette de chants. Il favorise également les échanges entre les élèves du collège et ceux d’autres établissements. C'est enfin l'occasion pour chacun de prendre confiance en s’engageant dans un projet collectif. </w:t>
      </w:r>
    </w:p>
    <w:p w:rsidR="003D3350" w:rsidRPr="00350F40" w:rsidRDefault="003D3350" w:rsidP="00811C9E">
      <w:pPr>
        <w:ind w:left="142" w:right="283"/>
        <w:jc w:val="both"/>
        <w:rPr>
          <w:rFonts w:ascii="Times New Roman" w:hAnsi="Times New Roman" w:cs="Times New Roman"/>
          <w:sz w:val="24"/>
          <w:szCs w:val="24"/>
        </w:rPr>
      </w:pPr>
      <w:r w:rsidRPr="00350F40">
        <w:rPr>
          <w:rFonts w:ascii="Times New Roman" w:hAnsi="Times New Roman" w:cs="Times New Roman"/>
          <w:sz w:val="24"/>
          <w:szCs w:val="24"/>
        </w:rPr>
        <w:t xml:space="preserve">En effet, en fin d’année scolaire, les élèves de l’option chorale présenteront un spectacle ouvert au public. </w:t>
      </w:r>
    </w:p>
    <w:p w:rsidR="00E91DE3" w:rsidRDefault="003D3350" w:rsidP="00811C9E">
      <w:pPr>
        <w:spacing w:line="240" w:lineRule="auto"/>
        <w:ind w:left="142" w:right="284"/>
        <w:jc w:val="both"/>
      </w:pPr>
      <w:r w:rsidRPr="00350F40">
        <w:rPr>
          <w:rFonts w:ascii="Times New Roman" w:hAnsi="Times New Roman" w:cs="Times New Roman"/>
          <w:sz w:val="24"/>
          <w:szCs w:val="24"/>
        </w:rPr>
        <w:t>La chorale ayant pour statut celui d'un enseignement complémentaire d’une heure par semaine et non celui d'un club, toute inscription suppose la présence obligatoire de chacun à chaque séance, d'être à l'heure et cela pour l'année scolaire, jusqu'à la réalisation du spectacle.</w:t>
      </w:r>
      <w:r w:rsidR="00614BF8">
        <w:tab/>
      </w:r>
    </w:p>
    <w:sectPr w:rsidR="00E91DE3" w:rsidSect="00067E88">
      <w:pgSz w:w="11906" w:h="16838"/>
      <w:pgMar w:top="568"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86"/>
    <w:rsid w:val="00067E88"/>
    <w:rsid w:val="000C512D"/>
    <w:rsid w:val="000D5B7B"/>
    <w:rsid w:val="000E4B9F"/>
    <w:rsid w:val="00164697"/>
    <w:rsid w:val="00213870"/>
    <w:rsid w:val="002D368C"/>
    <w:rsid w:val="00351C8D"/>
    <w:rsid w:val="003A2AD0"/>
    <w:rsid w:val="003D3350"/>
    <w:rsid w:val="004643A9"/>
    <w:rsid w:val="00464F7F"/>
    <w:rsid w:val="00471533"/>
    <w:rsid w:val="004720B3"/>
    <w:rsid w:val="00482F7F"/>
    <w:rsid w:val="00494855"/>
    <w:rsid w:val="004A0D17"/>
    <w:rsid w:val="00506B0C"/>
    <w:rsid w:val="00514466"/>
    <w:rsid w:val="00524994"/>
    <w:rsid w:val="005A0744"/>
    <w:rsid w:val="00614BF8"/>
    <w:rsid w:val="006A597F"/>
    <w:rsid w:val="00705F22"/>
    <w:rsid w:val="00705F68"/>
    <w:rsid w:val="00792A8C"/>
    <w:rsid w:val="007B6386"/>
    <w:rsid w:val="007D68AA"/>
    <w:rsid w:val="007E6A2A"/>
    <w:rsid w:val="007F7726"/>
    <w:rsid w:val="008044CA"/>
    <w:rsid w:val="00811C9E"/>
    <w:rsid w:val="0084092C"/>
    <w:rsid w:val="008B7286"/>
    <w:rsid w:val="008E277D"/>
    <w:rsid w:val="008F6645"/>
    <w:rsid w:val="009D3424"/>
    <w:rsid w:val="00A3267C"/>
    <w:rsid w:val="00A66047"/>
    <w:rsid w:val="00B45A9D"/>
    <w:rsid w:val="00B75AA5"/>
    <w:rsid w:val="00BA554B"/>
    <w:rsid w:val="00BF574A"/>
    <w:rsid w:val="00C40612"/>
    <w:rsid w:val="00D1633D"/>
    <w:rsid w:val="00D9111C"/>
    <w:rsid w:val="00DA021D"/>
    <w:rsid w:val="00E438C9"/>
    <w:rsid w:val="00E91DE3"/>
    <w:rsid w:val="00EE0340"/>
    <w:rsid w:val="00F649A6"/>
    <w:rsid w:val="00F829CC"/>
    <w:rsid w:val="00FF5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3DBC5-15D0-4625-BEC1-33A1664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05F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F68"/>
    <w:rPr>
      <w:rFonts w:ascii="Segoe UI" w:hAnsi="Segoe UI" w:cs="Segoe UI"/>
      <w:sz w:val="18"/>
      <w:szCs w:val="18"/>
    </w:rPr>
  </w:style>
  <w:style w:type="paragraph" w:styleId="NormalWeb">
    <w:name w:val="Normal (Web)"/>
    <w:basedOn w:val="Normal"/>
    <w:uiPriority w:val="99"/>
    <w:semiHidden/>
    <w:unhideWhenUsed/>
    <w:rsid w:val="00E91D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E91D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E91DE3"/>
    <w:rPr>
      <w:rFonts w:ascii="Times New Roman" w:eastAsia="Times New Roman" w:hAnsi="Times New Roman" w:cs="Times New Roman"/>
      <w:sz w:val="24"/>
      <w:szCs w:val="24"/>
      <w:lang w:eastAsia="fr-FR"/>
    </w:rPr>
  </w:style>
  <w:style w:type="paragraph" w:styleId="Lgende">
    <w:name w:val="caption"/>
    <w:basedOn w:val="Normal"/>
    <w:qFormat/>
    <w:rsid w:val="00705F22"/>
    <w:pPr>
      <w:suppressLineNumbers/>
      <w:suppressAutoHyphens/>
      <w:spacing w:before="120" w:after="120" w:line="256" w:lineRule="auto"/>
    </w:pPr>
    <w:rPr>
      <w:rFonts w:cs="Arial"/>
      <w:i/>
      <w:iCs/>
      <w:sz w:val="24"/>
      <w:szCs w:val="24"/>
    </w:rPr>
  </w:style>
  <w:style w:type="character" w:styleId="Lienhypertexte">
    <w:name w:val="Hyperlink"/>
    <w:basedOn w:val="Policepardfaut"/>
    <w:uiPriority w:val="99"/>
    <w:unhideWhenUsed/>
    <w:rsid w:val="00B45A9D"/>
    <w:rPr>
      <w:color w:val="0563C1" w:themeColor="hyperlink"/>
      <w:u w:val="single"/>
    </w:rPr>
  </w:style>
  <w:style w:type="character" w:customStyle="1" w:styleId="st">
    <w:name w:val="st"/>
    <w:basedOn w:val="Policepardfaut"/>
    <w:rsid w:val="003D3350"/>
  </w:style>
  <w:style w:type="character" w:styleId="Accentuation">
    <w:name w:val="Emphasis"/>
    <w:basedOn w:val="Policepardfaut"/>
    <w:uiPriority w:val="20"/>
    <w:qFormat/>
    <w:rsid w:val="003D3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9DB1-E3C1-492E-B898-A4218C1B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dc:creator>
  <cp:keywords/>
  <dc:description/>
  <cp:lastModifiedBy>secretaire</cp:lastModifiedBy>
  <cp:revision>3</cp:revision>
  <cp:lastPrinted>2020-05-20T07:45:00Z</cp:lastPrinted>
  <dcterms:created xsi:type="dcterms:W3CDTF">2020-05-20T07:49:00Z</dcterms:created>
  <dcterms:modified xsi:type="dcterms:W3CDTF">2020-05-20T08:06:00Z</dcterms:modified>
</cp:coreProperties>
</file>