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7A" w:rsidRPr="00D10F55" w:rsidRDefault="0071767A" w:rsidP="000B44A5">
      <w:pPr>
        <w:pBdr>
          <w:top w:val="single" w:sz="4" w:space="1" w:color="auto"/>
          <w:left w:val="single" w:sz="4" w:space="4" w:color="auto"/>
          <w:bottom w:val="single" w:sz="4" w:space="1" w:color="auto"/>
          <w:right w:val="single" w:sz="4" w:space="4" w:color="auto"/>
        </w:pBdr>
        <w:jc w:val="center"/>
        <w:rPr>
          <w:rFonts w:ascii="Times New Roman" w:hAnsi="Times New Roman"/>
          <w:sz w:val="40"/>
          <w:szCs w:val="40"/>
        </w:rPr>
      </w:pPr>
      <w:r w:rsidRPr="00D10F55">
        <w:rPr>
          <w:rFonts w:ascii="Times New Roman" w:hAnsi="Times New Roman"/>
          <w:sz w:val="40"/>
          <w:szCs w:val="40"/>
        </w:rPr>
        <w:t>Pourquoi choisir l’Enseignement de Complément « Latin » en classe de 5</w:t>
      </w:r>
      <w:r w:rsidRPr="00D10F55">
        <w:rPr>
          <w:rFonts w:ascii="Times New Roman" w:hAnsi="Times New Roman"/>
          <w:sz w:val="40"/>
          <w:szCs w:val="40"/>
          <w:vertAlign w:val="superscript"/>
        </w:rPr>
        <w:t>ème</w:t>
      </w:r>
      <w:r w:rsidRPr="00D10F55">
        <w:rPr>
          <w:rFonts w:ascii="Times New Roman" w:hAnsi="Times New Roman"/>
          <w:sz w:val="40"/>
          <w:szCs w:val="40"/>
        </w:rPr>
        <w:t> ?</w:t>
      </w:r>
    </w:p>
    <w:p w:rsidR="0071767A" w:rsidRPr="00D10F55" w:rsidRDefault="0071767A" w:rsidP="00E7528D">
      <w:pPr>
        <w:spacing w:line="360" w:lineRule="auto"/>
        <w:jc w:val="center"/>
        <w:rPr>
          <w:rFonts w:ascii="Times New Roman" w:hAnsi="Times New Roman"/>
          <w:sz w:val="24"/>
          <w:szCs w:val="24"/>
        </w:rPr>
      </w:pPr>
    </w:p>
    <w:p w:rsidR="0071767A" w:rsidRPr="00D10F55" w:rsidRDefault="0071767A" w:rsidP="00E7528D">
      <w:pPr>
        <w:spacing w:line="360" w:lineRule="auto"/>
        <w:jc w:val="center"/>
        <w:rPr>
          <w:rFonts w:ascii="Times New Roman" w:hAnsi="Times New Roman"/>
          <w:sz w:val="24"/>
          <w:szCs w:val="24"/>
        </w:rPr>
      </w:pPr>
      <w:r w:rsidRPr="00D10F55">
        <w:rPr>
          <w:rFonts w:ascii="Times New Roman" w:hAnsi="Times New Roman"/>
          <w:sz w:val="24"/>
          <w:szCs w:val="24"/>
        </w:rPr>
        <w:t>Madame, Monsieur,</w:t>
      </w:r>
      <w:r w:rsidRPr="00D10F55">
        <w:rPr>
          <w:rFonts w:ascii="Times New Roman" w:hAnsi="Times New Roman"/>
          <w:sz w:val="24"/>
          <w:szCs w:val="24"/>
        </w:rPr>
        <w:tab/>
      </w:r>
    </w:p>
    <w:p w:rsidR="0071767A" w:rsidRPr="00D10F55" w:rsidRDefault="0071767A" w:rsidP="004E13AA">
      <w:pPr>
        <w:pStyle w:val="NormalWeb"/>
        <w:spacing w:before="0" w:beforeAutospacing="0" w:after="0" w:afterAutospacing="0" w:line="360" w:lineRule="auto"/>
        <w:jc w:val="both"/>
        <w:rPr>
          <w:bCs/>
          <w:iCs/>
          <w:kern w:val="24"/>
        </w:rPr>
      </w:pPr>
      <w:r w:rsidRPr="00D10F55">
        <w:rPr>
          <w:bCs/>
          <w:iCs/>
          <w:kern w:val="24"/>
        </w:rPr>
        <w:tab/>
        <w:t>A partir de la classe de 5</w:t>
      </w:r>
      <w:r w:rsidRPr="00D10F55">
        <w:rPr>
          <w:bCs/>
          <w:iCs/>
          <w:kern w:val="24"/>
          <w:vertAlign w:val="superscript"/>
        </w:rPr>
        <w:t>ème</w:t>
      </w:r>
      <w:r w:rsidRPr="00D10F55">
        <w:rPr>
          <w:bCs/>
          <w:iCs/>
          <w:kern w:val="24"/>
        </w:rPr>
        <w:t xml:space="preserve">, le collège Pierre et Marie Curie propose un enseignement de complément (E.C.) de latin, assuré par un professeur de Lettres Classiques, à raison de 2 heures par semaine. </w:t>
      </w:r>
    </w:p>
    <w:p w:rsidR="0071767A" w:rsidRPr="00D10F55" w:rsidRDefault="0071767A" w:rsidP="004E13AA">
      <w:pPr>
        <w:pStyle w:val="NormalWeb"/>
        <w:spacing w:before="0" w:beforeAutospacing="0" w:after="0" w:afterAutospacing="0" w:line="360" w:lineRule="auto"/>
        <w:ind w:firstLine="708"/>
        <w:jc w:val="both"/>
      </w:pPr>
      <w:r w:rsidRPr="00D10F55">
        <w:rPr>
          <w:bCs/>
          <w:iCs/>
          <w:kern w:val="24"/>
        </w:rPr>
        <w:t xml:space="preserve">Une partie importante du cours est consacrée à la civilisation antique à travers la découverte de ses mythes, de son histoire et de sa culture. On y étudie également la langue latine de manière progressive : </w:t>
      </w:r>
      <w:r w:rsidRPr="00D10F55">
        <w:t xml:space="preserve">l’apprentissage de la grammaire n’occupe plus la place qui lui était dévolue par le passé. Cette approche permet de rendre très accessible l’initiation au latin. </w:t>
      </w:r>
    </w:p>
    <w:p w:rsidR="0071767A" w:rsidRPr="00D10F55" w:rsidRDefault="0071767A" w:rsidP="00A51738">
      <w:pPr>
        <w:spacing w:line="360" w:lineRule="auto"/>
        <w:ind w:firstLine="708"/>
        <w:jc w:val="both"/>
        <w:rPr>
          <w:rFonts w:ascii="Times New Roman" w:hAnsi="Times New Roman"/>
          <w:sz w:val="24"/>
          <w:szCs w:val="24"/>
        </w:rPr>
      </w:pPr>
      <w:r w:rsidRPr="00D10F55">
        <w:rPr>
          <w:rFonts w:ascii="Times New Roman" w:hAnsi="Times New Roman"/>
          <w:sz w:val="24"/>
          <w:szCs w:val="24"/>
        </w:rPr>
        <w:t xml:space="preserve">Le volume horaire hebdomadaire est léger et s’intègre dans l’emploi du temps sans amputation de la durée de la pause déjeuner. Le travail est fait en grande partie sur les horaires de cours : on ne peut donc parler de surcharge importante dans l’emploi du temps des élèves. </w:t>
      </w:r>
    </w:p>
    <w:p w:rsidR="0071767A" w:rsidRPr="00D10F55" w:rsidRDefault="0071767A" w:rsidP="00A51738">
      <w:pPr>
        <w:spacing w:line="360" w:lineRule="auto"/>
        <w:ind w:firstLine="708"/>
        <w:jc w:val="both"/>
        <w:rPr>
          <w:rFonts w:ascii="Times New Roman" w:hAnsi="Times New Roman"/>
          <w:sz w:val="24"/>
          <w:szCs w:val="24"/>
        </w:rPr>
      </w:pPr>
      <w:r w:rsidRPr="00D10F55">
        <w:rPr>
          <w:rFonts w:ascii="Times New Roman" w:hAnsi="Times New Roman"/>
          <w:sz w:val="24"/>
          <w:szCs w:val="24"/>
        </w:rPr>
        <w:t>L’équipement informatique récent du collège permet d’utiliser les Technologies de l’Information et de la Communication pour l’Enseignement (T.I.C.E.) dans ces cours.  Les élèves apprennent aussi, en effectifs réduits et avec l’aide de leurs professeurs, à utiliser ces nouveaux outils, devenus indispensables.</w:t>
      </w:r>
    </w:p>
    <w:p w:rsidR="0071767A" w:rsidRPr="00D10F55" w:rsidRDefault="0071767A" w:rsidP="00A51738">
      <w:pPr>
        <w:spacing w:line="360" w:lineRule="auto"/>
        <w:ind w:firstLine="708"/>
        <w:jc w:val="both"/>
        <w:rPr>
          <w:rFonts w:ascii="Times New Roman" w:hAnsi="Times New Roman"/>
          <w:sz w:val="24"/>
          <w:szCs w:val="24"/>
        </w:rPr>
      </w:pPr>
      <w:r w:rsidRPr="00D10F55">
        <w:rPr>
          <w:rFonts w:ascii="Times New Roman" w:hAnsi="Times New Roman"/>
          <w:sz w:val="24"/>
          <w:szCs w:val="24"/>
        </w:rPr>
        <w:t>L’enseignement de complément latin est un engagement sur les années de 5</w:t>
      </w:r>
      <w:r w:rsidRPr="00D10F55">
        <w:rPr>
          <w:rFonts w:ascii="Times New Roman" w:hAnsi="Times New Roman"/>
          <w:sz w:val="24"/>
          <w:szCs w:val="24"/>
          <w:vertAlign w:val="superscript"/>
        </w:rPr>
        <w:t>ème</w:t>
      </w:r>
      <w:r w:rsidRPr="00D10F55">
        <w:rPr>
          <w:rFonts w:ascii="Times New Roman" w:hAnsi="Times New Roman"/>
          <w:sz w:val="24"/>
          <w:szCs w:val="24"/>
        </w:rPr>
        <w:t>, 4</w:t>
      </w:r>
      <w:r w:rsidRPr="00D10F55">
        <w:rPr>
          <w:rFonts w:ascii="Times New Roman" w:hAnsi="Times New Roman"/>
          <w:sz w:val="24"/>
          <w:szCs w:val="24"/>
          <w:vertAlign w:val="superscript"/>
        </w:rPr>
        <w:t>ème</w:t>
      </w:r>
      <w:r w:rsidRPr="00D10F55">
        <w:rPr>
          <w:rFonts w:ascii="Times New Roman" w:hAnsi="Times New Roman"/>
          <w:sz w:val="24"/>
          <w:szCs w:val="24"/>
        </w:rPr>
        <w:t xml:space="preserve"> et 3</w:t>
      </w:r>
      <w:r w:rsidRPr="00D10F55">
        <w:rPr>
          <w:rFonts w:ascii="Times New Roman" w:hAnsi="Times New Roman"/>
          <w:sz w:val="24"/>
          <w:szCs w:val="24"/>
          <w:vertAlign w:val="superscript"/>
        </w:rPr>
        <w:t>ème</w:t>
      </w:r>
      <w:r w:rsidRPr="00D10F55">
        <w:rPr>
          <w:rFonts w:ascii="Times New Roman" w:hAnsi="Times New Roman"/>
          <w:sz w:val="24"/>
          <w:szCs w:val="24"/>
        </w:rPr>
        <w:t> : les conditions d’apprentissage</w:t>
      </w:r>
      <w:r w:rsidRPr="00D10F55">
        <w:rPr>
          <w:rFonts w:ascii="Times New Roman" w:hAnsi="Times New Roman"/>
        </w:rPr>
        <w:t xml:space="preserve"> </w:t>
      </w:r>
      <w:r w:rsidRPr="00D10F55">
        <w:rPr>
          <w:rFonts w:ascii="Times New Roman" w:hAnsi="Times New Roman"/>
          <w:sz w:val="24"/>
          <w:szCs w:val="24"/>
        </w:rPr>
        <w:t>sont identiques sur les trois années (2 heures hebdomadaires). Par ailleurs, en 3</w:t>
      </w:r>
      <w:r w:rsidRPr="00D10F55">
        <w:rPr>
          <w:rFonts w:ascii="Times New Roman" w:hAnsi="Times New Roman"/>
          <w:sz w:val="24"/>
          <w:szCs w:val="24"/>
          <w:vertAlign w:val="superscript"/>
        </w:rPr>
        <w:t>ème</w:t>
      </w:r>
      <w:r w:rsidRPr="00D10F55">
        <w:rPr>
          <w:rFonts w:ascii="Times New Roman" w:hAnsi="Times New Roman"/>
          <w:sz w:val="24"/>
          <w:szCs w:val="24"/>
        </w:rPr>
        <w:t xml:space="preserve">, deux possibilités sont offertes par notre établissement : continuer le latin ou découvrir le grec ancien. </w:t>
      </w:r>
    </w:p>
    <w:p w:rsidR="0071767A" w:rsidRPr="00D10F55" w:rsidRDefault="0071767A" w:rsidP="00A51738">
      <w:pPr>
        <w:spacing w:line="360" w:lineRule="auto"/>
        <w:ind w:firstLine="708"/>
        <w:jc w:val="both"/>
        <w:rPr>
          <w:rFonts w:ascii="Times New Roman" w:hAnsi="Times New Roman"/>
          <w:sz w:val="24"/>
          <w:szCs w:val="24"/>
        </w:rPr>
      </w:pPr>
      <w:r w:rsidRPr="00D10F55">
        <w:rPr>
          <w:rFonts w:ascii="Times New Roman" w:hAnsi="Times New Roman"/>
          <w:sz w:val="24"/>
          <w:szCs w:val="24"/>
        </w:rPr>
        <w:t xml:space="preserve">En tant qu’option facultative, l’étude des langues anciennes participe à l’obtention du Diplôme National du Brevet : une bonification de 10 ou 20 points, selon le niveau atteint par chaque élève, s’ajoute aux résultats de son contrôle continu, ce qui est loin d’être négligeable ! </w:t>
      </w:r>
    </w:p>
    <w:p w:rsidR="0071767A" w:rsidRPr="00D10F55" w:rsidRDefault="0071767A" w:rsidP="00657FCF">
      <w:pPr>
        <w:pStyle w:val="NormalWeb"/>
        <w:spacing w:before="0" w:beforeAutospacing="0" w:after="0" w:afterAutospacing="0" w:line="360" w:lineRule="auto"/>
        <w:jc w:val="both"/>
      </w:pPr>
      <w:r w:rsidRPr="00D10F55">
        <w:rPr>
          <w:b/>
          <w:sz w:val="22"/>
          <w:szCs w:val="22"/>
        </w:rPr>
        <w:t>Nous vous invitons à consulter sur le site du collège un diaporama qui présente en détail l’enseignement du latin (</w:t>
      </w:r>
      <w:r w:rsidRPr="00D10F55">
        <w:rPr>
          <w:rStyle w:val="HTMLCite"/>
          <w:b/>
          <w:sz w:val="22"/>
          <w:szCs w:val="22"/>
        </w:rPr>
        <w:t>etab.ac-poitiers.fr/coll-</w:t>
      </w:r>
      <w:r w:rsidRPr="00D10F55">
        <w:rPr>
          <w:rStyle w:val="HTMLCite"/>
          <w:b/>
          <w:bCs/>
          <w:sz w:val="22"/>
          <w:szCs w:val="22"/>
        </w:rPr>
        <w:t>curie</w:t>
      </w:r>
      <w:r w:rsidRPr="00D10F55">
        <w:rPr>
          <w:rStyle w:val="HTMLCite"/>
          <w:b/>
          <w:sz w:val="22"/>
          <w:szCs w:val="22"/>
        </w:rPr>
        <w:t>-</w:t>
      </w:r>
      <w:r w:rsidRPr="00D10F55">
        <w:rPr>
          <w:rStyle w:val="HTMLCite"/>
          <w:b/>
          <w:bCs/>
          <w:sz w:val="22"/>
          <w:szCs w:val="22"/>
        </w:rPr>
        <w:t>niort</w:t>
      </w:r>
      <w:r w:rsidRPr="00D10F55">
        <w:rPr>
          <w:rStyle w:val="HTMLCite"/>
          <w:b/>
          <w:sz w:val="22"/>
          <w:szCs w:val="22"/>
        </w:rPr>
        <w:t>/)</w:t>
      </w:r>
      <w:bookmarkStart w:id="0" w:name="_GoBack"/>
      <w:bookmarkEnd w:id="0"/>
    </w:p>
    <w:p w:rsidR="0071767A" w:rsidRPr="00D10F55" w:rsidRDefault="0071767A" w:rsidP="00A51738">
      <w:pPr>
        <w:spacing w:line="240" w:lineRule="auto"/>
        <w:jc w:val="right"/>
        <w:rPr>
          <w:rFonts w:ascii="Times New Roman" w:hAnsi="Times New Roman"/>
          <w:sz w:val="24"/>
          <w:szCs w:val="24"/>
        </w:rPr>
      </w:pPr>
      <w:r w:rsidRPr="00D10F55">
        <w:rPr>
          <w:rFonts w:ascii="Times New Roman" w:hAnsi="Times New Roman"/>
          <w:sz w:val="24"/>
          <w:szCs w:val="24"/>
        </w:rPr>
        <w:t>Madame Bournoville et Madame Morceau - Professeurs de Lettres Classiques</w:t>
      </w:r>
    </w:p>
    <w:p w:rsidR="0071767A" w:rsidRPr="00D10F55" w:rsidRDefault="0071767A" w:rsidP="00A51738">
      <w:pPr>
        <w:spacing w:line="240" w:lineRule="auto"/>
        <w:jc w:val="right"/>
        <w:rPr>
          <w:rFonts w:ascii="Times New Roman" w:hAnsi="Times New Roman"/>
          <w:sz w:val="24"/>
          <w:szCs w:val="24"/>
        </w:rPr>
      </w:pPr>
      <w:r w:rsidRPr="00D10F55">
        <w:rPr>
          <w:rFonts w:ascii="Times New Roman" w:hAnsi="Times New Roman"/>
          <w:sz w:val="24"/>
          <w:szCs w:val="24"/>
        </w:rPr>
        <w:t xml:space="preserve">s/c de Madame Remérand, Principale </w:t>
      </w:r>
    </w:p>
    <w:sectPr w:rsidR="0071767A" w:rsidRPr="00D10F55" w:rsidSect="00E7528D">
      <w:pgSz w:w="11906" w:h="16838"/>
      <w:pgMar w:top="851" w:right="1418"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4A5"/>
    <w:rsid w:val="000B44A5"/>
    <w:rsid w:val="002D7051"/>
    <w:rsid w:val="003369EA"/>
    <w:rsid w:val="00377A4D"/>
    <w:rsid w:val="004C620B"/>
    <w:rsid w:val="004E13AA"/>
    <w:rsid w:val="00533E66"/>
    <w:rsid w:val="00657FCF"/>
    <w:rsid w:val="0071767A"/>
    <w:rsid w:val="009B6297"/>
    <w:rsid w:val="009C6F10"/>
    <w:rsid w:val="009F025D"/>
    <w:rsid w:val="00A51738"/>
    <w:rsid w:val="00AD16FF"/>
    <w:rsid w:val="00C50760"/>
    <w:rsid w:val="00CA3502"/>
    <w:rsid w:val="00D10F55"/>
    <w:rsid w:val="00E5726F"/>
    <w:rsid w:val="00E7528D"/>
    <w:rsid w:val="00F538B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738"/>
    <w:pPr>
      <w:ind w:left="720"/>
      <w:contextualSpacing/>
    </w:pPr>
  </w:style>
  <w:style w:type="paragraph" w:styleId="NormalWeb">
    <w:name w:val="Normal (Web)"/>
    <w:basedOn w:val="Normal"/>
    <w:uiPriority w:val="99"/>
    <w:rsid w:val="00AD16FF"/>
    <w:pPr>
      <w:spacing w:before="100" w:beforeAutospacing="1" w:after="100" w:afterAutospacing="1" w:line="240" w:lineRule="auto"/>
    </w:pPr>
    <w:rPr>
      <w:rFonts w:ascii="Times New Roman" w:eastAsia="Times New Roman" w:hAnsi="Times New Roman"/>
      <w:sz w:val="24"/>
      <w:szCs w:val="24"/>
      <w:lang w:eastAsia="fr-FR"/>
    </w:rPr>
  </w:style>
  <w:style w:type="character" w:styleId="HTMLCite">
    <w:name w:val="HTML Cite"/>
    <w:basedOn w:val="DefaultParagraphFont"/>
    <w:uiPriority w:val="99"/>
    <w:semiHidden/>
    <w:rsid w:val="00657FCF"/>
    <w:rPr>
      <w:rFonts w:cs="Times New Roman"/>
      <w:i/>
      <w:iCs/>
    </w:rPr>
  </w:style>
</w:styles>
</file>

<file path=word/webSettings.xml><?xml version="1.0" encoding="utf-8"?>
<w:webSettings xmlns:r="http://schemas.openxmlformats.org/officeDocument/2006/relationships" xmlns:w="http://schemas.openxmlformats.org/wordprocessingml/2006/main">
  <w:divs>
    <w:div w:id="1298340102">
      <w:marLeft w:val="0"/>
      <w:marRight w:val="0"/>
      <w:marTop w:val="0"/>
      <w:marBottom w:val="0"/>
      <w:divBdr>
        <w:top w:val="none" w:sz="0" w:space="0" w:color="auto"/>
        <w:left w:val="none" w:sz="0" w:space="0" w:color="auto"/>
        <w:bottom w:val="none" w:sz="0" w:space="0" w:color="auto"/>
        <w:right w:val="none" w:sz="0" w:space="0" w:color="auto"/>
      </w:divBdr>
    </w:div>
    <w:div w:id="1298340103">
      <w:marLeft w:val="0"/>
      <w:marRight w:val="0"/>
      <w:marTop w:val="0"/>
      <w:marBottom w:val="0"/>
      <w:divBdr>
        <w:top w:val="none" w:sz="0" w:space="0" w:color="auto"/>
        <w:left w:val="none" w:sz="0" w:space="0" w:color="auto"/>
        <w:bottom w:val="none" w:sz="0" w:space="0" w:color="auto"/>
        <w:right w:val="none" w:sz="0" w:space="0" w:color="auto"/>
      </w:divBdr>
    </w:div>
    <w:div w:id="1298340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325</Words>
  <Characters>1791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Pourquoi choisir l’Enseignement de Complément « Latin » en classe de 5ème </dc:title>
  <dc:subject/>
  <dc:creator>BOURNOVILLE Isabelle</dc:creator>
  <cp:keywords/>
  <dc:description/>
  <cp:lastModifiedBy>principal_adjoint</cp:lastModifiedBy>
  <cp:revision>2</cp:revision>
  <dcterms:created xsi:type="dcterms:W3CDTF">2019-03-07T15:05:00Z</dcterms:created>
  <dcterms:modified xsi:type="dcterms:W3CDTF">2019-03-07T15:05:00Z</dcterms:modified>
</cp:coreProperties>
</file>