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3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de l’enseignement agricole – Établissements publics agricoles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Charente Vienne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Salles-de-Barbezieux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471C5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LPA F. Gaillard </w:t>
      </w:r>
      <w:r>
        <w:rPr>
          <w:rFonts w:ascii="Arial" w:hAnsi="Arial" w:cs="Arial"/>
          <w:b/>
          <w:bCs/>
          <w:i/>
          <w:iCs/>
          <w:color w:val="4471C5"/>
          <w:sz w:val="18"/>
          <w:szCs w:val="18"/>
        </w:rPr>
        <w:t>(I)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471C5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Charente-Maritime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Jonzac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471C5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LPA Le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Renaudin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4471C5"/>
          <w:sz w:val="18"/>
          <w:szCs w:val="18"/>
        </w:rPr>
        <w:t>(I)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471C5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Deux-Sèvres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Melle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471C5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LEGTA J.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Bujault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4471C5"/>
          <w:sz w:val="18"/>
          <w:szCs w:val="18"/>
        </w:rPr>
        <w:t xml:space="preserve">(I) 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Niort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471C5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LPA Gaston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Chaissac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4471C5"/>
          <w:sz w:val="18"/>
          <w:szCs w:val="18"/>
        </w:rPr>
        <w:t>(I)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(Sainte-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Pezenne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)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Vienne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Montmorillon</w:t>
      </w:r>
    </w:p>
    <w:p w:rsidR="005808CE" w:rsidRP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471C5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LPA Jean Marie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Bouloux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4471C5"/>
          <w:sz w:val="18"/>
          <w:szCs w:val="18"/>
        </w:rPr>
        <w:t>(I)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Thuré</w:t>
      </w:r>
      <w:proofErr w:type="spellEnd"/>
    </w:p>
    <w:p w:rsidR="00010119" w:rsidRDefault="005808CE" w:rsidP="005808CE">
      <w:pPr>
        <w:rPr>
          <w:rFonts w:ascii="Arial" w:hAnsi="Arial" w:cs="Arial"/>
          <w:b/>
          <w:bCs/>
          <w:i/>
          <w:iCs/>
          <w:color w:val="4471C5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LPA Danielle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Mathiron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4471C5"/>
          <w:sz w:val="18"/>
          <w:szCs w:val="18"/>
        </w:rPr>
        <w:t>(I)</w:t>
      </w:r>
    </w:p>
    <w:p w:rsidR="005808CE" w:rsidRDefault="005808CE" w:rsidP="005808CE">
      <w:pPr>
        <w:rPr>
          <w:rFonts w:ascii="Arial" w:hAnsi="Arial" w:cs="Arial"/>
          <w:b/>
          <w:bCs/>
          <w:i/>
          <w:iCs/>
          <w:color w:val="4471C5"/>
          <w:sz w:val="18"/>
          <w:szCs w:val="18"/>
        </w:rPr>
      </w:pP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Glossaire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LEGTA </w:t>
      </w:r>
      <w:r>
        <w:rPr>
          <w:rFonts w:ascii="ArialMT" w:hAnsi="ArialMT" w:cs="ArialMT"/>
          <w:color w:val="000000"/>
          <w:sz w:val="20"/>
          <w:szCs w:val="20"/>
        </w:rPr>
        <w:t xml:space="preserve">Lycée de l’enseignement général et technologique agricole </w:t>
      </w:r>
    </w:p>
    <w:p w:rsidR="005808CE" w:rsidRDefault="005808CE" w:rsidP="005808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LPA </w:t>
      </w:r>
      <w:r>
        <w:rPr>
          <w:rFonts w:ascii="ArialMT" w:hAnsi="ArialMT" w:cs="ArialMT"/>
          <w:color w:val="000000"/>
          <w:sz w:val="20"/>
          <w:szCs w:val="20"/>
        </w:rPr>
        <w:t xml:space="preserve">Lycée professionnel public de l’enseignement agricole </w:t>
      </w:r>
    </w:p>
    <w:p w:rsidR="005808CE" w:rsidRDefault="005808CE" w:rsidP="005808CE">
      <w:r>
        <w:rPr>
          <w:rFonts w:ascii="Arial" w:hAnsi="Arial" w:cs="Arial"/>
          <w:b/>
          <w:bCs/>
          <w:i/>
          <w:iCs/>
          <w:color w:val="4471C5"/>
          <w:sz w:val="20"/>
          <w:szCs w:val="20"/>
        </w:rPr>
        <w:t xml:space="preserve">(I) </w:t>
      </w:r>
      <w:r>
        <w:rPr>
          <w:rFonts w:ascii="ArialMT" w:hAnsi="ArialMT" w:cs="ArialMT"/>
          <w:color w:val="000000"/>
          <w:sz w:val="20"/>
          <w:szCs w:val="20"/>
        </w:rPr>
        <w:t>Internat</w:t>
      </w:r>
    </w:p>
    <w:sectPr w:rsidR="005808CE" w:rsidSect="0001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hyphenationZone w:val="425"/>
  <w:characterSpacingControl w:val="doNotCompress"/>
  <w:compat/>
  <w:rsids>
    <w:rsidRoot w:val="005808CE"/>
    <w:rsid w:val="00010119"/>
    <w:rsid w:val="005808CE"/>
    <w:rsid w:val="00A7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2021-03-08T09:51:00Z</dcterms:created>
  <dcterms:modified xsi:type="dcterms:W3CDTF">2021-03-08T10:09:00Z</dcterms:modified>
</cp:coreProperties>
</file>