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DF" w:rsidRPr="00377A3E" w:rsidRDefault="00377A3E" w:rsidP="00A73F7A">
      <w:pPr>
        <w:jc w:val="center"/>
        <w:rPr>
          <w:b/>
          <w:color w:val="9BBB59" w:themeColor="accent3"/>
          <w:sz w:val="5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77A3E">
        <w:rPr>
          <w:b/>
          <w:color w:val="9BBB59" w:themeColor="accent3"/>
          <w:sz w:val="5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Le secret du triomphe</w:t>
      </w:r>
    </w:p>
    <w:p w:rsidR="00EE7C0E" w:rsidRPr="00DE1C01" w:rsidRDefault="00EE7C0E" w:rsidP="00A73F7A">
      <w:pPr>
        <w:ind w:firstLine="708"/>
        <w:jc w:val="center"/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DE1C01">
        <w:rPr>
          <w:i/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Papita, Maní, Tostón</w:t>
      </w:r>
      <w:r w:rsidRPr="00DE1C01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a eu un tel succès que c’est ceci qui a </w:t>
      </w:r>
      <w:r w:rsidR="00A73F7A" w:rsidRPr="00DE1C01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attiré </w:t>
      </w:r>
      <w:r w:rsidRPr="00DE1C01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le plus notre attention. </w:t>
      </w:r>
      <w:r w:rsidR="00AE0C0C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                   </w:t>
      </w:r>
      <w:r w:rsidRPr="00DE1C01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Pour savoir que</w:t>
      </w:r>
      <w:r w:rsidR="00B347BE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l</w:t>
      </w:r>
      <w:r w:rsidRPr="00DE1C01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l</w:t>
      </w:r>
      <w:r w:rsidR="00B347BE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e</w:t>
      </w:r>
      <w:r w:rsidRPr="00DE1C01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était la cause de ce grand succès</w:t>
      </w:r>
      <w:r w:rsidR="00B347BE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,</w:t>
      </w:r>
      <w:r w:rsidRPr="00DE1C01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</w:t>
      </w:r>
      <w:r w:rsidR="00AE0C0C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  </w:t>
      </w:r>
      <w:r w:rsidR="00B347BE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les élèves de Littérature </w:t>
      </w:r>
      <w:r w:rsidR="00AE0C0C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et Société </w:t>
      </w:r>
      <w:r w:rsidR="00B347BE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ont fait des enquêtes auprès du</w:t>
      </w:r>
      <w:r w:rsidRPr="00DE1C01">
        <w:rPr>
          <w:color w:val="9BBB59" w:themeColor="accent3"/>
          <w:spacing w:val="40"/>
          <w:sz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public.</w:t>
      </w:r>
    </w:p>
    <w:p w:rsidR="00A73F7A" w:rsidRDefault="00A73F7A" w:rsidP="00A73F7A">
      <w:pPr>
        <w:ind w:firstLine="708"/>
        <w:rPr>
          <w:sz w:val="28"/>
        </w:rPr>
        <w:sectPr w:rsidR="00A73F7A" w:rsidSect="0039279C">
          <w:pgSz w:w="12240" w:h="15840"/>
          <w:pgMar w:top="567" w:right="1701" w:bottom="692" w:left="1701" w:header="709" w:footer="709" w:gutter="0"/>
          <w:cols w:space="708"/>
          <w:docGrid w:linePitch="360"/>
        </w:sectPr>
      </w:pPr>
    </w:p>
    <w:p w:rsidR="00DE1C01" w:rsidRPr="00B56773" w:rsidRDefault="00A73F7A" w:rsidP="00DE1C01">
      <w:pPr>
        <w:ind w:firstLine="708"/>
        <w:jc w:val="both"/>
        <w:rPr>
          <w:sz w:val="24"/>
        </w:rPr>
      </w:pPr>
      <w:r w:rsidRPr="00B56773">
        <w:rPr>
          <w:color w:val="76923C" w:themeColor="accent3" w:themeShade="BF"/>
          <w:sz w:val="44"/>
        </w:rPr>
        <w:lastRenderedPageBreak/>
        <w:t>S</w:t>
      </w:r>
      <w:r w:rsidRPr="00B56773">
        <w:rPr>
          <w:sz w:val="24"/>
        </w:rPr>
        <w:t xml:space="preserve">uite à notre interview avec le cinéaste Carlos Hueck, </w:t>
      </w:r>
      <w:r w:rsidR="00B347BE" w:rsidRPr="00B56773">
        <w:rPr>
          <w:sz w:val="24"/>
        </w:rPr>
        <w:t>nous avons</w:t>
      </w:r>
      <w:r w:rsidRPr="00B56773">
        <w:rPr>
          <w:sz w:val="24"/>
        </w:rPr>
        <w:t xml:space="preserve"> préparé des enquêtes. Notre but était de savoir  quelles étaient les raison</w:t>
      </w:r>
      <w:r w:rsidR="00DE1C01" w:rsidRPr="00B56773">
        <w:rPr>
          <w:sz w:val="24"/>
        </w:rPr>
        <w:t>s</w:t>
      </w:r>
      <w:r w:rsidRPr="00B56773">
        <w:rPr>
          <w:sz w:val="24"/>
        </w:rPr>
        <w:t xml:space="preserve"> de la réussite de son </w:t>
      </w:r>
      <w:r w:rsidR="00AE0C0C">
        <w:rPr>
          <w:sz w:val="24"/>
        </w:rPr>
        <w:t>film si acclamé</w:t>
      </w:r>
      <w:r w:rsidRPr="00B56773">
        <w:rPr>
          <w:sz w:val="24"/>
        </w:rPr>
        <w:t xml:space="preserve">. </w:t>
      </w:r>
      <w:r w:rsidR="00280BFB" w:rsidRPr="00B56773">
        <w:rPr>
          <w:sz w:val="24"/>
        </w:rPr>
        <w:t>Nous nous sommes repartis les enquêtes</w:t>
      </w:r>
      <w:r w:rsidR="00DE1C01" w:rsidRPr="00B56773">
        <w:rPr>
          <w:sz w:val="24"/>
        </w:rPr>
        <w:t xml:space="preserve"> et nous</w:t>
      </w:r>
      <w:r w:rsidR="00280BFB" w:rsidRPr="00B56773">
        <w:rPr>
          <w:sz w:val="24"/>
        </w:rPr>
        <w:t xml:space="preserve"> les a</w:t>
      </w:r>
      <w:r w:rsidR="00DE1C01" w:rsidRPr="00B56773">
        <w:rPr>
          <w:sz w:val="24"/>
        </w:rPr>
        <w:t>vons</w:t>
      </w:r>
      <w:r w:rsidR="00280BFB" w:rsidRPr="00B56773">
        <w:rPr>
          <w:sz w:val="24"/>
        </w:rPr>
        <w:t xml:space="preserve"> fait</w:t>
      </w:r>
      <w:r w:rsidR="00DE1C01" w:rsidRPr="00B56773">
        <w:rPr>
          <w:sz w:val="24"/>
        </w:rPr>
        <w:t>e</w:t>
      </w:r>
      <w:r w:rsidR="00280BFB" w:rsidRPr="00B56773">
        <w:rPr>
          <w:sz w:val="24"/>
        </w:rPr>
        <w:t xml:space="preserve">s au </w:t>
      </w:r>
      <w:r w:rsidR="00280BFB" w:rsidRPr="00AE0C0C">
        <w:rPr>
          <w:i/>
          <w:sz w:val="24"/>
        </w:rPr>
        <w:t>Millenium</w:t>
      </w:r>
      <w:r w:rsidR="00DE1C01" w:rsidRPr="00B56773">
        <w:rPr>
          <w:sz w:val="24"/>
        </w:rPr>
        <w:t xml:space="preserve"> et</w:t>
      </w:r>
      <w:r w:rsidR="00280BFB" w:rsidRPr="00B56773">
        <w:rPr>
          <w:sz w:val="24"/>
        </w:rPr>
        <w:t xml:space="preserve"> au </w:t>
      </w:r>
      <w:r w:rsidR="00280BFB" w:rsidRPr="00B56773">
        <w:rPr>
          <w:i/>
          <w:sz w:val="24"/>
        </w:rPr>
        <w:t>Colegio Francia</w:t>
      </w:r>
      <w:r w:rsidR="00280BFB" w:rsidRPr="00B56773">
        <w:rPr>
          <w:sz w:val="24"/>
        </w:rPr>
        <w:t>, du 3 avril au 8 mai</w:t>
      </w:r>
      <w:r w:rsidR="00AE0C0C">
        <w:rPr>
          <w:sz w:val="24"/>
        </w:rPr>
        <w:t xml:space="preserve"> 2014</w:t>
      </w:r>
      <w:r w:rsidR="00280BFB" w:rsidRPr="00B56773">
        <w:rPr>
          <w:sz w:val="24"/>
        </w:rPr>
        <w:t xml:space="preserve">. </w:t>
      </w:r>
      <w:r w:rsidR="00DE1C01" w:rsidRPr="00B56773">
        <w:rPr>
          <w:sz w:val="24"/>
        </w:rPr>
        <w:t>Nous avons</w:t>
      </w:r>
      <w:r w:rsidR="00140BAC" w:rsidRPr="00B56773">
        <w:rPr>
          <w:sz w:val="24"/>
        </w:rPr>
        <w:t xml:space="preserve"> posé différents questions, comme :</w:t>
      </w:r>
    </w:p>
    <w:p w:rsidR="00DE1C01" w:rsidRPr="00B56773" w:rsidRDefault="00DE1C01" w:rsidP="00DE1C01">
      <w:pPr>
        <w:jc w:val="both"/>
        <w:rPr>
          <w:sz w:val="24"/>
        </w:rPr>
      </w:pPr>
      <w:r w:rsidRPr="00B56773">
        <w:rPr>
          <w:sz w:val="24"/>
        </w:rPr>
        <w:t>-</w:t>
      </w:r>
      <w:r w:rsidR="00B347BE" w:rsidRPr="00B56773">
        <w:rPr>
          <w:sz w:val="24"/>
        </w:rPr>
        <w:t>Le film vous a-t-il plu ?</w:t>
      </w:r>
      <w:r w:rsidRPr="00B56773">
        <w:rPr>
          <w:sz w:val="24"/>
        </w:rPr>
        <w:t xml:space="preserve"> </w:t>
      </w:r>
    </w:p>
    <w:p w:rsidR="00DE1C01" w:rsidRPr="00B56773" w:rsidRDefault="00B347BE" w:rsidP="00DE1C01">
      <w:pPr>
        <w:jc w:val="both"/>
        <w:rPr>
          <w:sz w:val="24"/>
        </w:rPr>
      </w:pPr>
      <w:r w:rsidRPr="00B56773">
        <w:rPr>
          <w:sz w:val="24"/>
        </w:rPr>
        <w:t>-</w:t>
      </w:r>
      <w:r w:rsidR="00DE1C01" w:rsidRPr="00B56773">
        <w:rPr>
          <w:sz w:val="24"/>
        </w:rPr>
        <w:t>Selon vous, ce film reflète-t-</w:t>
      </w:r>
      <w:r w:rsidRPr="00B56773">
        <w:rPr>
          <w:sz w:val="24"/>
        </w:rPr>
        <w:t>il la société vénézuélienne ? </w:t>
      </w:r>
    </w:p>
    <w:p w:rsidR="00B347BE" w:rsidRPr="00B56773" w:rsidRDefault="00DE1C01" w:rsidP="00DE1C01">
      <w:pPr>
        <w:jc w:val="both"/>
        <w:rPr>
          <w:sz w:val="24"/>
        </w:rPr>
      </w:pPr>
      <w:r w:rsidRPr="00B56773">
        <w:rPr>
          <w:sz w:val="24"/>
        </w:rPr>
        <w:t>-</w:t>
      </w:r>
      <w:r w:rsidR="00CE35B5" w:rsidRPr="00B56773">
        <w:rPr>
          <w:sz w:val="24"/>
        </w:rPr>
        <w:t>Pensez-vous que ce film puis</w:t>
      </w:r>
      <w:r w:rsidR="00B347BE" w:rsidRPr="00B56773">
        <w:rPr>
          <w:sz w:val="24"/>
        </w:rPr>
        <w:t>se être diffusé à l’étranger ?</w:t>
      </w:r>
      <w:r w:rsidRPr="00B56773">
        <w:rPr>
          <w:sz w:val="24"/>
        </w:rPr>
        <w:t xml:space="preserve"> </w:t>
      </w:r>
    </w:p>
    <w:p w:rsidR="00140BAC" w:rsidRPr="00B56773" w:rsidRDefault="00DE1C01" w:rsidP="00DE1C01">
      <w:pPr>
        <w:jc w:val="both"/>
        <w:rPr>
          <w:sz w:val="24"/>
        </w:rPr>
      </w:pPr>
      <w:r w:rsidRPr="00B56773">
        <w:rPr>
          <w:sz w:val="24"/>
        </w:rPr>
        <w:t>Les réponses ont été très variées. Pour les étudier</w:t>
      </w:r>
      <w:r w:rsidR="00B347BE" w:rsidRPr="00B56773">
        <w:rPr>
          <w:sz w:val="24"/>
        </w:rPr>
        <w:t>,</w:t>
      </w:r>
      <w:r w:rsidR="00AE0C0C">
        <w:rPr>
          <w:sz w:val="24"/>
        </w:rPr>
        <w:t xml:space="preserve"> nous les avons représentées sous forme de</w:t>
      </w:r>
      <w:r w:rsidRPr="00B56773">
        <w:rPr>
          <w:sz w:val="24"/>
        </w:rPr>
        <w:t xml:space="preserve"> camemberts. </w:t>
      </w:r>
    </w:p>
    <w:p w:rsidR="00B347BE" w:rsidRPr="00A73F7A" w:rsidRDefault="00B347BE" w:rsidP="00DE1C01">
      <w:pPr>
        <w:jc w:val="both"/>
        <w:rPr>
          <w:sz w:val="28"/>
        </w:rPr>
      </w:pPr>
      <w:r>
        <w:rPr>
          <w:noProof/>
          <w:lang w:val="es-VE" w:eastAsia="es-VE"/>
        </w:rPr>
        <w:drawing>
          <wp:inline distT="0" distB="0" distL="0" distR="0" wp14:anchorId="6EAB479D" wp14:editId="3BE751A3">
            <wp:extent cx="2762250" cy="193357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6773" w:rsidRDefault="00B56773" w:rsidP="00B347BE">
      <w:pPr>
        <w:ind w:firstLine="708"/>
        <w:rPr>
          <w:sz w:val="24"/>
        </w:rPr>
      </w:pPr>
    </w:p>
    <w:p w:rsidR="00A73F7A" w:rsidRPr="00B56773" w:rsidRDefault="00B56773" w:rsidP="00B56773">
      <w:pPr>
        <w:ind w:firstLine="708"/>
        <w:jc w:val="both"/>
        <w:rPr>
          <w:sz w:val="24"/>
        </w:rPr>
      </w:pPr>
      <w:r w:rsidRPr="00B56773">
        <w:rPr>
          <w:sz w:val="24"/>
        </w:rPr>
        <w:lastRenderedPageBreak/>
        <w:t xml:space="preserve">La grande majorité des gens sortent du film en l’aimant. Une des </w:t>
      </w:r>
      <w:r w:rsidR="00AE0C0C">
        <w:rPr>
          <w:sz w:val="24"/>
        </w:rPr>
        <w:t xml:space="preserve">raisons les </w:t>
      </w:r>
      <w:r w:rsidRPr="00B56773">
        <w:rPr>
          <w:sz w:val="24"/>
        </w:rPr>
        <w:t xml:space="preserve">plus importantes </w:t>
      </w:r>
      <w:r w:rsidR="00AE0C0C">
        <w:rPr>
          <w:sz w:val="24"/>
        </w:rPr>
        <w:t xml:space="preserve"> du succès </w:t>
      </w:r>
      <w:r w:rsidRPr="00B56773">
        <w:rPr>
          <w:sz w:val="24"/>
        </w:rPr>
        <w:t xml:space="preserve">peut </w:t>
      </w:r>
      <w:r w:rsidR="00AE0C0C">
        <w:rPr>
          <w:sz w:val="24"/>
        </w:rPr>
        <w:t xml:space="preserve">donc être le bouche-à-oreille </w:t>
      </w:r>
      <w:r w:rsidRPr="00B56773">
        <w:rPr>
          <w:sz w:val="24"/>
        </w:rPr>
        <w:t>car</w:t>
      </w:r>
      <w:r w:rsidR="00AE0C0C">
        <w:rPr>
          <w:sz w:val="24"/>
        </w:rPr>
        <w:t>,</w:t>
      </w:r>
      <w:r w:rsidRPr="00B56773">
        <w:rPr>
          <w:sz w:val="24"/>
        </w:rPr>
        <w:t xml:space="preserve"> en sortant</w:t>
      </w:r>
      <w:r w:rsidR="00AE0C0C">
        <w:rPr>
          <w:sz w:val="24"/>
        </w:rPr>
        <w:t>,</w:t>
      </w:r>
      <w:r w:rsidRPr="00B56773">
        <w:rPr>
          <w:sz w:val="24"/>
        </w:rPr>
        <w:t xml:space="preserve"> les per</w:t>
      </w:r>
      <w:r w:rsidR="00AE0C0C">
        <w:rPr>
          <w:sz w:val="24"/>
        </w:rPr>
        <w:t>sonnes vont directement dire à leurs</w:t>
      </w:r>
      <w:r w:rsidRPr="00B56773">
        <w:rPr>
          <w:sz w:val="24"/>
        </w:rPr>
        <w:t xml:space="preserve"> amis </w:t>
      </w:r>
      <w:r w:rsidR="00AE0C0C">
        <w:rPr>
          <w:sz w:val="24"/>
        </w:rPr>
        <w:t>qu’ils ont</w:t>
      </w:r>
      <w:r w:rsidRPr="00B56773">
        <w:rPr>
          <w:sz w:val="24"/>
        </w:rPr>
        <w:t xml:space="preserve"> </w:t>
      </w:r>
      <w:proofErr w:type="gramStart"/>
      <w:r w:rsidRPr="00B56773">
        <w:rPr>
          <w:sz w:val="24"/>
        </w:rPr>
        <w:t>aimé</w:t>
      </w:r>
      <w:proofErr w:type="gramEnd"/>
      <w:r w:rsidR="00AE0C0C">
        <w:rPr>
          <w:sz w:val="24"/>
        </w:rPr>
        <w:t xml:space="preserve"> le film</w:t>
      </w:r>
      <w:r w:rsidRPr="00B56773">
        <w:rPr>
          <w:sz w:val="24"/>
        </w:rPr>
        <w:t>.</w:t>
      </w:r>
    </w:p>
    <w:p w:rsidR="00B347BE" w:rsidRDefault="00B347BE">
      <w:pPr>
        <w:ind w:firstLine="708"/>
        <w:jc w:val="center"/>
        <w:rPr>
          <w:sz w:val="28"/>
        </w:rPr>
      </w:pPr>
      <w:r>
        <w:rPr>
          <w:noProof/>
          <w:lang w:val="es-VE" w:eastAsia="es-VE"/>
        </w:rPr>
        <w:drawing>
          <wp:inline distT="0" distB="0" distL="0" distR="0" wp14:anchorId="4F6B9F67" wp14:editId="17894374">
            <wp:extent cx="2705100" cy="342900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6B27" w:rsidRDefault="00B56773" w:rsidP="00726B27">
      <w:pPr>
        <w:ind w:firstLine="708"/>
        <w:jc w:val="center"/>
        <w:rPr>
          <w:sz w:val="24"/>
        </w:rPr>
      </w:pPr>
      <w:r>
        <w:rPr>
          <w:sz w:val="24"/>
        </w:rPr>
        <w:t>Les raisons majeures pour lesquelles les spectateurs on</w:t>
      </w:r>
      <w:r w:rsidR="00AE0C0C">
        <w:rPr>
          <w:sz w:val="24"/>
        </w:rPr>
        <w:t>t aimé le film sont l’humour, le divertissement et l’</w:t>
      </w:r>
      <w:r>
        <w:rPr>
          <w:sz w:val="24"/>
        </w:rPr>
        <w:t xml:space="preserve">identification </w:t>
      </w:r>
      <w:r w:rsidR="00AE0C0C">
        <w:rPr>
          <w:sz w:val="24"/>
        </w:rPr>
        <w:t xml:space="preserve">aux personnages du </w:t>
      </w:r>
      <w:r w:rsidR="00726B27">
        <w:rPr>
          <w:sz w:val="24"/>
        </w:rPr>
        <w:t xml:space="preserve"> film</w:t>
      </w:r>
      <w:r w:rsidR="00AE0C0C">
        <w:rPr>
          <w:sz w:val="24"/>
        </w:rPr>
        <w:t xml:space="preserve"> vus comme typiquement vénézuéliens</w:t>
      </w:r>
      <w:r w:rsidR="00726B27">
        <w:rPr>
          <w:sz w:val="24"/>
        </w:rPr>
        <w:t>.</w:t>
      </w:r>
    </w:p>
    <w:p w:rsidR="00B56773" w:rsidRDefault="00726B27" w:rsidP="00726B27">
      <w:pPr>
        <w:rPr>
          <w:sz w:val="24"/>
        </w:rPr>
      </w:pPr>
      <w:r>
        <w:rPr>
          <w:noProof/>
          <w:lang w:val="es-VE" w:eastAsia="es-VE"/>
        </w:rPr>
        <w:lastRenderedPageBreak/>
        <w:drawing>
          <wp:inline distT="0" distB="0" distL="0" distR="0" wp14:anchorId="0A32623F" wp14:editId="49EFC9AD">
            <wp:extent cx="2266950" cy="240030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6B27" w:rsidRDefault="00726B27" w:rsidP="00726B27">
      <w:pPr>
        <w:rPr>
          <w:sz w:val="24"/>
        </w:rPr>
      </w:pPr>
      <w:r>
        <w:rPr>
          <w:sz w:val="24"/>
        </w:rPr>
        <w:tab/>
        <w:t xml:space="preserve">Aussi on a constaté que la majorité de la population interviewée trouve que </w:t>
      </w:r>
      <w:proofErr w:type="spellStart"/>
      <w:r w:rsidRPr="00AE0C0C">
        <w:rPr>
          <w:i/>
          <w:sz w:val="24"/>
        </w:rPr>
        <w:t>Papita</w:t>
      </w:r>
      <w:proofErr w:type="spellEnd"/>
      <w:r w:rsidR="00AE0C0C" w:rsidRPr="00AE0C0C">
        <w:rPr>
          <w:i/>
          <w:sz w:val="24"/>
        </w:rPr>
        <w:t>,</w:t>
      </w:r>
      <w:r w:rsidRPr="00AE0C0C">
        <w:rPr>
          <w:i/>
          <w:sz w:val="24"/>
        </w:rPr>
        <w:t xml:space="preserve"> </w:t>
      </w:r>
      <w:proofErr w:type="spellStart"/>
      <w:r w:rsidRPr="00AE0C0C">
        <w:rPr>
          <w:i/>
          <w:sz w:val="24"/>
        </w:rPr>
        <w:t>Maní</w:t>
      </w:r>
      <w:proofErr w:type="spellEnd"/>
      <w:r w:rsidR="00AE0C0C" w:rsidRPr="00AE0C0C">
        <w:rPr>
          <w:i/>
          <w:sz w:val="24"/>
        </w:rPr>
        <w:t>,</w:t>
      </w:r>
      <w:r w:rsidRPr="00AE0C0C">
        <w:rPr>
          <w:i/>
          <w:sz w:val="24"/>
        </w:rPr>
        <w:t xml:space="preserve"> </w:t>
      </w:r>
      <w:proofErr w:type="spellStart"/>
      <w:r w:rsidRPr="00AE0C0C">
        <w:rPr>
          <w:i/>
          <w:sz w:val="24"/>
        </w:rPr>
        <w:t>Tostón</w:t>
      </w:r>
      <w:proofErr w:type="spellEnd"/>
      <w:r>
        <w:rPr>
          <w:sz w:val="24"/>
        </w:rPr>
        <w:t xml:space="preserve"> reflète la société vénézuélienne </w:t>
      </w:r>
      <w:r w:rsidR="00AE0C0C">
        <w:rPr>
          <w:sz w:val="24"/>
        </w:rPr>
        <w:t>par de nombreux</w:t>
      </w:r>
      <w:r>
        <w:rPr>
          <w:sz w:val="24"/>
        </w:rPr>
        <w:t xml:space="preserve"> aspects, comme par exemple  le fanatisme </w:t>
      </w:r>
      <w:r w:rsidR="00AE0C0C">
        <w:rPr>
          <w:sz w:val="24"/>
        </w:rPr>
        <w:t>pour le</w:t>
      </w:r>
      <w:r>
        <w:rPr>
          <w:sz w:val="24"/>
        </w:rPr>
        <w:t xml:space="preserve"> </w:t>
      </w:r>
      <w:r w:rsidR="00AE0C0C">
        <w:rPr>
          <w:sz w:val="24"/>
        </w:rPr>
        <w:t>base-ball</w:t>
      </w:r>
      <w:r>
        <w:rPr>
          <w:sz w:val="24"/>
        </w:rPr>
        <w:t>, le sens de la famille et d</w:t>
      </w:r>
      <w:r w:rsidR="00AE0C0C">
        <w:rPr>
          <w:sz w:val="24"/>
        </w:rPr>
        <w:t>e l’amitié qui caractérise les Vénézuéliens et aussi le sens de l’</w:t>
      </w:r>
      <w:r>
        <w:rPr>
          <w:sz w:val="24"/>
        </w:rPr>
        <w:t xml:space="preserve">humour toujours présent </w:t>
      </w:r>
      <w:r w:rsidR="00AE0C0C">
        <w:rPr>
          <w:sz w:val="24"/>
        </w:rPr>
        <w:t>dans le quotidien</w:t>
      </w:r>
      <w:r>
        <w:rPr>
          <w:sz w:val="24"/>
        </w:rPr>
        <w:t xml:space="preserve"> de cette société. </w:t>
      </w:r>
    </w:p>
    <w:p w:rsidR="00556F3E" w:rsidRDefault="00556F3E" w:rsidP="00726B27">
      <w:pPr>
        <w:rPr>
          <w:sz w:val="24"/>
        </w:rPr>
      </w:pPr>
      <w:r>
        <w:rPr>
          <w:noProof/>
          <w:lang w:val="es-VE" w:eastAsia="es-VE"/>
        </w:rPr>
        <w:drawing>
          <wp:inline distT="0" distB="0" distL="0" distR="0" wp14:anchorId="5CCB3920" wp14:editId="7F842108">
            <wp:extent cx="2914650" cy="302895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7616" w:rsidRDefault="001C7616" w:rsidP="00E245F3">
      <w:pPr>
        <w:ind w:firstLine="708"/>
        <w:rPr>
          <w:sz w:val="24"/>
        </w:rPr>
      </w:pPr>
      <w:r>
        <w:rPr>
          <w:sz w:val="24"/>
        </w:rPr>
        <w:lastRenderedPageBreak/>
        <w:t xml:space="preserve">Ce qui nous intéressait le plus, c’était de savoir si les gens pensaient que ce film pourrait être diffusé à l’étranger. </w:t>
      </w:r>
    </w:p>
    <w:p w:rsidR="001C7616" w:rsidRDefault="001C7616" w:rsidP="00726B27">
      <w:pPr>
        <w:rPr>
          <w:sz w:val="24"/>
        </w:rPr>
      </w:pPr>
      <w:r>
        <w:rPr>
          <w:noProof/>
          <w:lang w:val="es-VE" w:eastAsia="es-VE"/>
        </w:rPr>
        <w:drawing>
          <wp:inline distT="0" distB="0" distL="0" distR="0" wp14:anchorId="6D564FAC" wp14:editId="3923046E">
            <wp:extent cx="2828925" cy="24765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7616" w:rsidRDefault="00E245F3" w:rsidP="00726B27">
      <w:pPr>
        <w:rPr>
          <w:sz w:val="24"/>
        </w:rPr>
      </w:pPr>
      <w:r>
        <w:rPr>
          <w:sz w:val="24"/>
        </w:rPr>
        <w:t xml:space="preserve">La </w:t>
      </w:r>
      <w:r w:rsidR="00BA5E7B">
        <w:rPr>
          <w:sz w:val="24"/>
        </w:rPr>
        <w:t>plupart pense</w:t>
      </w:r>
      <w:r w:rsidR="001C7616">
        <w:rPr>
          <w:sz w:val="24"/>
        </w:rPr>
        <w:t xml:space="preserve"> </w:t>
      </w:r>
      <w:r>
        <w:rPr>
          <w:sz w:val="24"/>
        </w:rPr>
        <w:t>que</w:t>
      </w:r>
      <w:r w:rsidR="00BA5E7B">
        <w:rPr>
          <w:sz w:val="24"/>
        </w:rPr>
        <w:t xml:space="preserve"> le film peut</w:t>
      </w:r>
      <w:r w:rsidR="001C7616">
        <w:rPr>
          <w:sz w:val="24"/>
        </w:rPr>
        <w:t xml:space="preserve"> être diffusé à l’</w:t>
      </w:r>
      <w:r w:rsidR="00BA5E7B">
        <w:rPr>
          <w:sz w:val="24"/>
        </w:rPr>
        <w:t>étranger, mais seulement</w:t>
      </w:r>
      <w:r>
        <w:rPr>
          <w:sz w:val="24"/>
        </w:rPr>
        <w:t xml:space="preserve"> </w:t>
      </w:r>
      <w:r w:rsidR="00BA5E7B">
        <w:rPr>
          <w:sz w:val="24"/>
        </w:rPr>
        <w:t xml:space="preserve">dans </w:t>
      </w:r>
      <w:r>
        <w:rPr>
          <w:sz w:val="24"/>
        </w:rPr>
        <w:t>q</w:t>
      </w:r>
      <w:r w:rsidR="0017270D">
        <w:rPr>
          <w:sz w:val="24"/>
        </w:rPr>
        <w:t xml:space="preserve">uelques pays ou </w:t>
      </w:r>
      <w:r w:rsidR="00BA5E7B">
        <w:rPr>
          <w:sz w:val="24"/>
        </w:rPr>
        <w:t xml:space="preserve">certains </w:t>
      </w:r>
      <w:r w:rsidR="0017270D">
        <w:rPr>
          <w:sz w:val="24"/>
        </w:rPr>
        <w:t>continents</w:t>
      </w:r>
      <w:r w:rsidR="00BA5E7B">
        <w:rPr>
          <w:sz w:val="24"/>
        </w:rPr>
        <w:t>, comme l’Europe, les Etats-Unis ou l’Amérique Latine. D’autres personnes pensent que le film est</w:t>
      </w:r>
      <w:r w:rsidR="0017270D">
        <w:rPr>
          <w:sz w:val="24"/>
        </w:rPr>
        <w:t xml:space="preserve"> trop ancré dans la réalité vénézuélienne </w:t>
      </w:r>
      <w:r>
        <w:rPr>
          <w:sz w:val="24"/>
        </w:rPr>
        <w:t xml:space="preserve">pour être diffusé à l’étranger. </w:t>
      </w:r>
      <w:r w:rsidR="0017270D">
        <w:rPr>
          <w:sz w:val="24"/>
        </w:rPr>
        <w:t xml:space="preserve"> </w:t>
      </w:r>
    </w:p>
    <w:p w:rsidR="00DD74B9" w:rsidRPr="00B56773" w:rsidRDefault="00DD74B9" w:rsidP="00726B27">
      <w:pPr>
        <w:rPr>
          <w:sz w:val="24"/>
        </w:rPr>
      </w:pPr>
      <w:r w:rsidRPr="00DD74B9">
        <w:rPr>
          <w:noProof/>
          <w:sz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1539239</wp:posOffset>
                </wp:positionH>
                <wp:positionV relativeFrom="paragraph">
                  <wp:posOffset>2129155</wp:posOffset>
                </wp:positionV>
                <wp:extent cx="1704975" cy="6477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B9" w:rsidRPr="00BA5E7B" w:rsidRDefault="00DD74B9" w:rsidP="00BA5E7B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 w:rsidRPr="00BA5E7B">
                              <w:rPr>
                                <w:sz w:val="24"/>
                                <w:szCs w:val="24"/>
                              </w:rPr>
                              <w:t xml:space="preserve">Cohen </w:t>
                            </w:r>
                            <w:proofErr w:type="spellStart"/>
                            <w:r w:rsidRPr="00BA5E7B">
                              <w:rPr>
                                <w:sz w:val="24"/>
                                <w:szCs w:val="24"/>
                              </w:rPr>
                              <w:t>Camila</w:t>
                            </w:r>
                            <w:proofErr w:type="spellEnd"/>
                          </w:p>
                          <w:p w:rsidR="00DD74B9" w:rsidRDefault="00DD74B9" w:rsidP="00BA5E7B">
                            <w:pPr>
                              <w:pStyle w:val="Sansinterligne"/>
                            </w:pPr>
                            <w:proofErr w:type="spellStart"/>
                            <w:r w:rsidRPr="00BA5E7B">
                              <w:rPr>
                                <w:sz w:val="24"/>
                                <w:szCs w:val="24"/>
                              </w:rPr>
                              <w:t>Ambrósio</w:t>
                            </w:r>
                            <w:proofErr w:type="spellEnd"/>
                            <w:r w:rsidRPr="00BA5E7B">
                              <w:rPr>
                                <w:sz w:val="24"/>
                                <w:szCs w:val="24"/>
                              </w:rPr>
                              <w:t xml:space="preserve"> Mariana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1.2pt;margin-top:167.65pt;width:134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" stroked="f">
                <v:textbox>
                  <w:txbxContent>
                    <w:p w:rsidR="00DD74B9" w:rsidRPr="00BA5E7B" w:rsidRDefault="00DD74B9" w:rsidP="00BA5E7B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BA5E7B">
                        <w:rPr>
                          <w:sz w:val="24"/>
                          <w:szCs w:val="24"/>
                        </w:rPr>
                        <w:t xml:space="preserve">Cohen </w:t>
                      </w:r>
                      <w:proofErr w:type="spellStart"/>
                      <w:r w:rsidRPr="00BA5E7B">
                        <w:rPr>
                          <w:sz w:val="24"/>
                          <w:szCs w:val="24"/>
                        </w:rPr>
                        <w:t>Camila</w:t>
                      </w:r>
                      <w:proofErr w:type="spellEnd"/>
                    </w:p>
                    <w:p w:rsidR="00DD74B9" w:rsidRDefault="00DD74B9" w:rsidP="00BA5E7B">
                      <w:pPr>
                        <w:pStyle w:val="Sansinterligne"/>
                      </w:pPr>
                      <w:proofErr w:type="spellStart"/>
                      <w:r w:rsidRPr="00BA5E7B">
                        <w:rPr>
                          <w:sz w:val="24"/>
                          <w:szCs w:val="24"/>
                        </w:rPr>
                        <w:t>Ambrósio</w:t>
                      </w:r>
                      <w:proofErr w:type="spellEnd"/>
                      <w:r w:rsidRPr="00BA5E7B">
                        <w:rPr>
                          <w:sz w:val="24"/>
                          <w:szCs w:val="24"/>
                        </w:rPr>
                        <w:t xml:space="preserve"> Mariana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45F3">
        <w:rPr>
          <w:noProof/>
          <w:lang w:val="es-VE" w:eastAsia="es-VE"/>
        </w:rPr>
        <w:drawing>
          <wp:inline distT="0" distB="0" distL="0" distR="0" wp14:anchorId="1A2CAA25" wp14:editId="0407F87E">
            <wp:extent cx="2828925" cy="2200275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DD74B9" w:rsidRPr="00B56773" w:rsidSect="00A73F7A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0E"/>
    <w:rsid w:val="00140BAC"/>
    <w:rsid w:val="0017270D"/>
    <w:rsid w:val="001C7616"/>
    <w:rsid w:val="00280BFB"/>
    <w:rsid w:val="00377A3E"/>
    <w:rsid w:val="0039279C"/>
    <w:rsid w:val="0054427A"/>
    <w:rsid w:val="00556F3E"/>
    <w:rsid w:val="00726B27"/>
    <w:rsid w:val="00761CCA"/>
    <w:rsid w:val="00815878"/>
    <w:rsid w:val="00880B70"/>
    <w:rsid w:val="00A73F7A"/>
    <w:rsid w:val="00AE0C0C"/>
    <w:rsid w:val="00B347BE"/>
    <w:rsid w:val="00B56773"/>
    <w:rsid w:val="00BA5E7B"/>
    <w:rsid w:val="00CE35B5"/>
    <w:rsid w:val="00DD74B9"/>
    <w:rsid w:val="00DE1C01"/>
    <w:rsid w:val="00E245F3"/>
    <w:rsid w:val="00EE7C0E"/>
    <w:rsid w:val="00F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BE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BA5E7B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BE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BA5E7B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UMNO\Documents\camemberts%20succes%20camila%20maria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UMNO\Documents\camemberts%20succes%20camila%20marian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UMNO\Documents\camemberts%20succes%20camila%20marian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UMNO\Documents\camemberts%20succes%20camila%20marian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UMNO\Documents\camemberts%20succes%20camila%20marian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UMNO\Documents\camemberts%20succes%20camila%20maria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VE"/>
              <a:t>Le film vous</a:t>
            </a:r>
            <a:r>
              <a:rPr lang="es-VE" baseline="0"/>
              <a:t> </a:t>
            </a:r>
            <a:r>
              <a:rPr lang="es-VE"/>
              <a:t>a-t-il plu?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069211093836203"/>
          <c:y val="0.24948922331053899"/>
          <c:w val="0.59565842486249732"/>
          <c:h val="0.75051097336237227"/>
        </c:manualLayout>
      </c:layout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Oui
93%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579899387576549"/>
                  <c:y val="8.75342665500145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Feuil1!$A$2:$B$3</c:f>
              <c:multiLvlStrCache>
                <c:ptCount val="2"/>
                <c:lvl>
                  <c:pt idx="0">
                    <c:v>oui</c:v>
                  </c:pt>
                  <c:pt idx="1">
                    <c:v>non</c:v>
                  </c:pt>
                </c:lvl>
                <c:lvl>
                  <c:pt idx="0">
                    <c:v>Q1</c:v>
                  </c:pt>
                </c:lvl>
              </c:multiLvlStrCache>
            </c:multiLvlStrRef>
          </c:cat>
          <c:val>
            <c:numRef>
              <c:f>Feuil1!$A$4:$B$4</c:f>
              <c:numCache>
                <c:formatCode>General</c:formatCode>
                <c:ptCount val="2"/>
                <c:pt idx="0">
                  <c:v>93.5</c:v>
                </c:pt>
                <c:pt idx="1">
                  <c:v>6.5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VE"/>
              <a:t>Les raisons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96055598683967"/>
          <c:y val="0.17561586611341451"/>
          <c:w val="0.57317659236257434"/>
          <c:h val="0.43641327675863573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Feuil1!$D$3:$D$10</c:f>
              <c:strCache>
                <c:ptCount val="8"/>
                <c:pt idx="0">
                  <c:v>humour/divertissement</c:v>
                </c:pt>
                <c:pt idx="1">
                  <c:v>qualité du jeu des acteurs</c:v>
                </c:pt>
                <c:pt idx="2">
                  <c:v>bon scénario</c:v>
                </c:pt>
                <c:pt idx="3">
                  <c:v>baseball</c:v>
                </c:pt>
                <c:pt idx="4">
                  <c:v>histoire d'amour</c:v>
                </c:pt>
                <c:pt idx="5">
                  <c:v>message de respect, de tolérance</c:v>
                </c:pt>
                <c:pt idx="6">
                  <c:v>identification/peinture de la société vénézuélienne</c:v>
                </c:pt>
                <c:pt idx="7">
                  <c:v>Autre</c:v>
                </c:pt>
              </c:strCache>
            </c:strRef>
          </c:cat>
          <c:val>
            <c:numRef>
              <c:f>Feuil1!$E$3:$E$10</c:f>
              <c:numCache>
                <c:formatCode>General</c:formatCode>
                <c:ptCount val="8"/>
                <c:pt idx="0">
                  <c:v>43.9</c:v>
                </c:pt>
                <c:pt idx="1">
                  <c:v>1</c:v>
                </c:pt>
                <c:pt idx="2">
                  <c:v>8.9</c:v>
                </c:pt>
                <c:pt idx="3">
                  <c:v>7.7</c:v>
                </c:pt>
                <c:pt idx="4">
                  <c:v>5.5</c:v>
                </c:pt>
                <c:pt idx="5">
                  <c:v>14.3</c:v>
                </c:pt>
                <c:pt idx="6">
                  <c:v>18.7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10641693788276466"/>
          <c:w val="0.51904312886815074"/>
          <c:h val="0.8935830621172353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VE" sz="1600"/>
              <a:t>Ce film reflète-t-il</a:t>
            </a:r>
            <a:r>
              <a:rPr lang="es-VE" sz="1600" baseline="0"/>
              <a:t> la société vénézuélienne?</a:t>
            </a:r>
            <a:endParaRPr lang="es-VE" sz="1600"/>
          </a:p>
        </c:rich>
      </c:tx>
      <c:layout>
        <c:manualLayout>
          <c:xMode val="edge"/>
          <c:yMode val="edge"/>
          <c:x val="7.309195520865569E-2"/>
          <c:y val="9.9202694002872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221572740088714E-2"/>
          <c:y val="0.31500302084880893"/>
          <c:w val="0.69172231200357592"/>
          <c:h val="0.59775248848610907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Feuil1!$A$13:$B$13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Feuil1!$A$14:$B$14</c:f>
              <c:numCache>
                <c:formatCode>General</c:formatCode>
                <c:ptCount val="2"/>
                <c:pt idx="0">
                  <c:v>91.8</c:v>
                </c:pt>
                <c:pt idx="1">
                  <c:v>8.1999999999999993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VE"/>
              <a:t>Les</a:t>
            </a:r>
            <a:r>
              <a:rPr lang="es-VE" baseline="0"/>
              <a:t> raisons</a:t>
            </a:r>
            <a:endParaRPr lang="es-VE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6798505955986271"/>
          <c:y val="0.30159128364768362"/>
          <c:w val="0.5764593848845817"/>
          <c:h val="0.52283525605810899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Feuil1!$D$13:$D$20</c:f>
              <c:strCache>
                <c:ptCount val="8"/>
                <c:pt idx="0">
                  <c:v>passion/fanatisme pour le baseball</c:v>
                </c:pt>
                <c:pt idx="1">
                  <c:v>sens de la famille et de l'amitié</c:v>
                </c:pt>
                <c:pt idx="2">
                  <c:v>sens de l'humour</c:v>
                </c:pt>
                <c:pt idx="3">
                  <c:v>caractère passionnel</c:v>
                </c:pt>
                <c:pt idx="4">
                  <c:v>caractère relajado et bon enfant</c:v>
                </c:pt>
                <c:pt idx="5">
                  <c:v>carpe diem</c:v>
                </c:pt>
                <c:pt idx="6">
                  <c:v>clivages sociaux</c:v>
                </c:pt>
                <c:pt idx="7">
                  <c:v>autre</c:v>
                </c:pt>
              </c:strCache>
            </c:strRef>
          </c:cat>
          <c:val>
            <c:numRef>
              <c:f>Feuil1!$E$13:$E$20</c:f>
              <c:numCache>
                <c:formatCode>General</c:formatCode>
                <c:ptCount val="8"/>
                <c:pt idx="0">
                  <c:v>37.6</c:v>
                </c:pt>
                <c:pt idx="1">
                  <c:v>15</c:v>
                </c:pt>
                <c:pt idx="2">
                  <c:v>23.6</c:v>
                </c:pt>
                <c:pt idx="3">
                  <c:v>6.4</c:v>
                </c:pt>
                <c:pt idx="4">
                  <c:v>7.5</c:v>
                </c:pt>
                <c:pt idx="5">
                  <c:v>6.5</c:v>
                </c:pt>
                <c:pt idx="6">
                  <c:v>3.2</c:v>
                </c:pt>
                <c:pt idx="7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4.058553083549124E-4"/>
          <c:y val="0.11610266739913325"/>
          <c:w val="0.40195975503062115"/>
          <c:h val="0.8528895806628822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VE"/>
              <a:t>Pensez-vous</a:t>
            </a:r>
            <a:r>
              <a:rPr lang="es-VE" baseline="0"/>
              <a:t> que ce film puisse être diffusé à l'étranger?</a:t>
            </a:r>
            <a:endParaRPr lang="es-VE"/>
          </a:p>
        </c:rich>
      </c:tx>
      <c:layout>
        <c:manualLayout>
          <c:xMode val="edge"/>
          <c:yMode val="edge"/>
          <c:x val="0.1143290579243632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9698806517109891"/>
          <c:y val="0.32678810148731408"/>
          <c:w val="0.54437610393040492"/>
          <c:h val="0.57703867016622923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Feuil1!$A$23:$A$25</c:f>
              <c:strCache>
                <c:ptCount val="3"/>
                <c:pt idx="0">
                  <c:v>oui</c:v>
                </c:pt>
                <c:pt idx="1">
                  <c:v>pas de réponse</c:v>
                </c:pt>
                <c:pt idx="2">
                  <c:v>non</c:v>
                </c:pt>
              </c:strCache>
            </c:strRef>
          </c:cat>
          <c:val>
            <c:numRef>
              <c:f>Feuil1!$B$23:$B$25</c:f>
              <c:numCache>
                <c:formatCode>General</c:formatCode>
                <c:ptCount val="3"/>
                <c:pt idx="0">
                  <c:v>61.4</c:v>
                </c:pt>
                <c:pt idx="1">
                  <c:v>28.5</c:v>
                </c:pt>
                <c:pt idx="2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14127634989022597"/>
          <c:y val="0.3312591426071741"/>
          <c:w val="0.21410783027121613"/>
          <c:h val="0.555939413823272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VE"/>
              <a:t>Où?</a:t>
            </a:r>
          </a:p>
        </c:rich>
      </c:tx>
      <c:layout>
        <c:manualLayout>
          <c:xMode val="edge"/>
          <c:yMode val="edge"/>
          <c:x val="0.32691340477747138"/>
          <c:y val="4.903346749476104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1769445786785675"/>
          <c:y val="0.17790298323061352"/>
          <c:w val="0.53743952497741065"/>
          <c:h val="0.66905736782902137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Feuil1!$F$22:$F$27</c:f>
              <c:strCache>
                <c:ptCount val="6"/>
                <c:pt idx="0">
                  <c:v>Amérique latine</c:v>
                </c:pt>
                <c:pt idx="1">
                  <c:v> Venezuela</c:v>
                </c:pt>
                <c:pt idx="2">
                  <c:v>Europe</c:v>
                </c:pt>
                <c:pt idx="3">
                  <c:v>Asie</c:v>
                </c:pt>
                <c:pt idx="4">
                  <c:v>Etats-unis</c:v>
                </c:pt>
                <c:pt idx="5">
                  <c:v>universalité</c:v>
                </c:pt>
              </c:strCache>
            </c:strRef>
          </c:cat>
          <c:val>
            <c:numRef>
              <c:f>Feuil1!$H$22:$H$27</c:f>
              <c:numCache>
                <c:formatCode>General</c:formatCode>
                <c:ptCount val="6"/>
                <c:pt idx="0">
                  <c:v>55.5</c:v>
                </c:pt>
                <c:pt idx="1">
                  <c:v>19.5</c:v>
                </c:pt>
                <c:pt idx="2">
                  <c:v>5.7</c:v>
                </c:pt>
                <c:pt idx="3">
                  <c:v>0</c:v>
                </c:pt>
                <c:pt idx="4">
                  <c:v>13.8</c:v>
                </c:pt>
                <c:pt idx="5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3.7922624292902017E-2"/>
          <c:y val="0.15318399485778564"/>
          <c:w val="0.30751812160664027"/>
          <c:h val="0.8093751138250575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CYBER003</dc:creator>
  <cp:lastModifiedBy>COMUNICACION</cp:lastModifiedBy>
  <cp:revision>2</cp:revision>
  <dcterms:created xsi:type="dcterms:W3CDTF">2015-01-22T15:54:00Z</dcterms:created>
  <dcterms:modified xsi:type="dcterms:W3CDTF">2015-01-22T15:54:00Z</dcterms:modified>
</cp:coreProperties>
</file>