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4F09" w:rsidRDefault="00EA4F09" w:rsidP="00EA4F09">
      <w:pPr>
        <w:ind w:firstLine="284"/>
        <w:jc w:val="both"/>
        <w:rPr>
          <w:rFonts w:ascii="Times New Roman" w:hAnsi="Times New Roman" w:cs="Times New Roman"/>
          <w:szCs w:val="24"/>
          <w:lang w:val="fr-FR"/>
        </w:rPr>
      </w:pPr>
      <w:r w:rsidRPr="00EA4F09">
        <w:rPr>
          <w:rFonts w:ascii="Times New Roman" w:hAnsi="Times New Roman" w:cs="Times New Roman"/>
          <w:noProof/>
          <w:sz w:val="28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F1605" wp14:editId="07CC8FF1">
                <wp:simplePos x="0" y="0"/>
                <wp:positionH relativeFrom="column">
                  <wp:posOffset>-32385</wp:posOffset>
                </wp:positionH>
                <wp:positionV relativeFrom="paragraph">
                  <wp:posOffset>-546100</wp:posOffset>
                </wp:positionV>
                <wp:extent cx="2647950" cy="1782445"/>
                <wp:effectExtent l="0" t="0" r="0" b="8255"/>
                <wp:wrapSquare wrapText="bothSides"/>
                <wp:docPr id="1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178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5CF0" w:rsidRPr="00EA4F09" w:rsidRDefault="00435CF0" w:rsidP="00435CF0">
                            <w:pPr>
                              <w:jc w:val="center"/>
                              <w:rPr>
                                <w:b/>
                                <w:caps/>
                                <w:color w:val="31849B" w:themeColor="accent5" w:themeShade="BF"/>
                                <w:sz w:val="56"/>
                                <w:szCs w:val="72"/>
                                <w:lang w:val="fr-FR"/>
                              </w:rPr>
                            </w:pPr>
                            <w:r w:rsidRPr="00EA4F09">
                              <w:rPr>
                                <w:b/>
                                <w:caps/>
                                <w:color w:val="31849B" w:themeColor="accent5" w:themeShade="BF"/>
                                <w:sz w:val="56"/>
                                <w:szCs w:val="72"/>
                                <w:lang w:val="fr-FR"/>
                              </w:rPr>
                              <w:t xml:space="preserve">Le profil des rÉpondants À L’ENQUÊTE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.55pt;margin-top:-43pt;width:208.5pt;height:1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" filled="f" stroked="f">
                <v:path arrowok="t"/>
                <v:textbox>
                  <w:txbxContent>
                    <w:p w:rsidR="00435CF0" w:rsidRPr="00EA4F09" w:rsidRDefault="00435CF0" w:rsidP="00435CF0">
                      <w:pPr>
                        <w:jc w:val="center"/>
                        <w:rPr>
                          <w:b/>
                          <w:caps/>
                          <w:color w:val="31849B" w:themeColor="accent5" w:themeShade="BF"/>
                          <w:sz w:val="56"/>
                          <w:szCs w:val="72"/>
                          <w:lang w:val="fr-FR"/>
                        </w:rPr>
                      </w:pPr>
                      <w:bookmarkStart w:id="1" w:name="_GoBack"/>
                      <w:r w:rsidRPr="00EA4F09">
                        <w:rPr>
                          <w:b/>
                          <w:caps/>
                          <w:color w:val="31849B" w:themeColor="accent5" w:themeShade="BF"/>
                          <w:sz w:val="56"/>
                          <w:szCs w:val="72"/>
                          <w:lang w:val="fr-FR"/>
                        </w:rPr>
                        <w:t xml:space="preserve">Le profil des rÉpondants À L’ENQUÊTE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57EBA">
        <w:rPr>
          <w:rFonts w:ascii="Times New Roman" w:hAnsi="Times New Roman" w:cs="Times New Roman"/>
          <w:szCs w:val="24"/>
          <w:lang w:val="fr-FR"/>
        </w:rPr>
        <w:t>Par Nikita Madec</w:t>
      </w:r>
    </w:p>
    <w:p w:rsidR="00EA4F09" w:rsidRDefault="00EA4F09" w:rsidP="00EA4F09">
      <w:pPr>
        <w:ind w:firstLine="284"/>
        <w:jc w:val="both"/>
        <w:rPr>
          <w:rFonts w:ascii="Times New Roman" w:hAnsi="Times New Roman" w:cs="Times New Roman"/>
          <w:szCs w:val="24"/>
          <w:lang w:val="fr-FR"/>
        </w:rPr>
      </w:pPr>
    </w:p>
    <w:p w:rsidR="00435CF0" w:rsidRPr="00EA4F09" w:rsidRDefault="00435CF0" w:rsidP="00EA4F09">
      <w:pPr>
        <w:ind w:firstLine="284"/>
        <w:jc w:val="both"/>
        <w:rPr>
          <w:rFonts w:ascii="Times New Roman" w:hAnsi="Times New Roman" w:cs="Times New Roman"/>
          <w:sz w:val="28"/>
          <w:szCs w:val="24"/>
          <w:lang w:val="fr-FR"/>
        </w:rPr>
      </w:pPr>
      <w:r w:rsidRPr="00EA4F09">
        <w:rPr>
          <w:rFonts w:ascii="Times New Roman" w:hAnsi="Times New Roman" w:cs="Times New Roman"/>
          <w:sz w:val="28"/>
          <w:szCs w:val="24"/>
          <w:lang w:val="fr-FR"/>
        </w:rPr>
        <w:t xml:space="preserve">Le 8 avril 2014 </w:t>
      </w:r>
      <w:r w:rsidR="00457EBA">
        <w:rPr>
          <w:rFonts w:ascii="Times New Roman" w:hAnsi="Times New Roman" w:cs="Times New Roman"/>
          <w:sz w:val="28"/>
          <w:szCs w:val="24"/>
          <w:lang w:val="fr-FR"/>
        </w:rPr>
        <w:t>à 16h30, les Secondes du Lycée F</w:t>
      </w:r>
      <w:r w:rsidRPr="00EA4F09">
        <w:rPr>
          <w:rFonts w:ascii="Times New Roman" w:hAnsi="Times New Roman" w:cs="Times New Roman"/>
          <w:sz w:val="28"/>
          <w:szCs w:val="24"/>
          <w:lang w:val="fr-FR"/>
        </w:rPr>
        <w:t xml:space="preserve">rançais de Caracas se sont rendus au </w:t>
      </w:r>
      <w:r w:rsidRPr="00EA4F09">
        <w:rPr>
          <w:rFonts w:ascii="Times New Roman" w:hAnsi="Times New Roman" w:cs="Times New Roman"/>
          <w:i/>
          <w:sz w:val="28"/>
          <w:szCs w:val="24"/>
          <w:lang w:val="fr-FR"/>
        </w:rPr>
        <w:t>Millenium</w:t>
      </w:r>
      <w:r w:rsidRPr="00EA4F09">
        <w:rPr>
          <w:rFonts w:ascii="Times New Roman" w:hAnsi="Times New Roman" w:cs="Times New Roman"/>
          <w:sz w:val="28"/>
          <w:szCs w:val="24"/>
          <w:lang w:val="fr-FR"/>
        </w:rPr>
        <w:t xml:space="preserve"> pour voir le film </w:t>
      </w:r>
      <w:r w:rsidRPr="00EA4F09">
        <w:rPr>
          <w:rFonts w:ascii="Times New Roman" w:hAnsi="Times New Roman" w:cs="Times New Roman"/>
          <w:i/>
          <w:sz w:val="28"/>
          <w:szCs w:val="24"/>
          <w:lang w:val="fr-FR"/>
        </w:rPr>
        <w:t>Papita, Mani, Tostón</w:t>
      </w:r>
      <w:r w:rsidRPr="00EA4F09">
        <w:rPr>
          <w:rFonts w:ascii="Times New Roman" w:hAnsi="Times New Roman" w:cs="Times New Roman"/>
          <w:sz w:val="28"/>
          <w:szCs w:val="24"/>
          <w:lang w:val="fr-FR"/>
        </w:rPr>
        <w:t>, reflet de la   société vénézuélienne</w:t>
      </w:r>
      <w:r w:rsidRPr="00EA4F09">
        <w:rPr>
          <w:rFonts w:ascii="Times New Roman" w:hAnsi="Times New Roman" w:cs="Times New Roman"/>
          <w:i/>
          <w:sz w:val="28"/>
          <w:szCs w:val="24"/>
          <w:lang w:val="fr-FR"/>
        </w:rPr>
        <w:t>.</w:t>
      </w:r>
      <w:r w:rsidRPr="00EA4F09">
        <w:rPr>
          <w:rFonts w:ascii="Times New Roman" w:hAnsi="Times New Roman" w:cs="Times New Roman"/>
          <w:sz w:val="28"/>
          <w:szCs w:val="24"/>
          <w:lang w:val="fr-FR"/>
        </w:rPr>
        <w:t xml:space="preserve"> Après avoir vu le film, le groupe de Littérature et Société  a fait une enquête auprès des spectateurs, ainsi que les semaines qui ont suivi, auprès des cinéphiles du </w:t>
      </w:r>
      <w:r w:rsidRPr="00EA4F09">
        <w:rPr>
          <w:rFonts w:ascii="Times New Roman" w:hAnsi="Times New Roman" w:cs="Times New Roman"/>
          <w:i/>
          <w:sz w:val="28"/>
          <w:szCs w:val="24"/>
          <w:lang w:val="fr-FR"/>
        </w:rPr>
        <w:t>Colegio Francia</w:t>
      </w:r>
      <w:r w:rsidRPr="00EA4F09">
        <w:rPr>
          <w:rFonts w:ascii="Times New Roman" w:hAnsi="Times New Roman" w:cs="Times New Roman"/>
          <w:sz w:val="28"/>
          <w:szCs w:val="24"/>
          <w:lang w:val="fr-FR"/>
        </w:rPr>
        <w:t>. Le Lycée Français a également eu l’honneur de la visite du réalisateur du film, Carlos Hueck le  9 avril 2014 de 8h à 9h30.</w:t>
      </w:r>
    </w:p>
    <w:p w:rsidR="00EA4F09" w:rsidRPr="00EA4F09" w:rsidRDefault="00EA4F09" w:rsidP="00EA4F09">
      <w:pPr>
        <w:ind w:firstLine="284"/>
        <w:jc w:val="both"/>
        <w:rPr>
          <w:rFonts w:ascii="Times New Roman" w:hAnsi="Times New Roman" w:cs="Times New Roman"/>
          <w:sz w:val="28"/>
          <w:szCs w:val="24"/>
          <w:lang w:val="fr-FR"/>
        </w:rPr>
      </w:pPr>
    </w:p>
    <w:p w:rsidR="00435CF0" w:rsidRPr="00EA4F09" w:rsidRDefault="00435CF0" w:rsidP="00435CF0">
      <w:pPr>
        <w:ind w:firstLine="284"/>
        <w:jc w:val="both"/>
        <w:rPr>
          <w:rFonts w:ascii="Times New Roman" w:hAnsi="Times New Roman" w:cs="Times New Roman"/>
          <w:sz w:val="28"/>
          <w:szCs w:val="24"/>
          <w:lang w:val="fr-FR"/>
        </w:rPr>
      </w:pPr>
      <w:r w:rsidRPr="00EA4F09">
        <w:rPr>
          <w:rFonts w:ascii="Times New Roman" w:hAnsi="Times New Roman" w:cs="Times New Roman"/>
          <w:sz w:val="28"/>
          <w:szCs w:val="24"/>
          <w:lang w:val="fr-FR"/>
        </w:rPr>
        <w:t xml:space="preserve">Le groupe de Littérature et Société a fait une enquête auprès des spectateurs du film pour mener un sondage et connaitre leur point de vue. </w:t>
      </w:r>
    </w:p>
    <w:p w:rsidR="00435CF0" w:rsidRPr="00EA4F09" w:rsidRDefault="00435CF0" w:rsidP="00435CF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</w:pPr>
      <w:r w:rsidRPr="00EA4F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 xml:space="preserve">L’objectif  de notre enquête est de savoir : pourquoi ce film a-t-il eu </w:t>
      </w:r>
      <w:r w:rsidRPr="00EA4F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lastRenderedPageBreak/>
        <w:t>tant de succès ? C’est pour cela que nous avons commencé par les questions suivantes:</w:t>
      </w:r>
    </w:p>
    <w:p w:rsidR="00435CF0" w:rsidRPr="00EA4F09" w:rsidRDefault="00435CF0" w:rsidP="00435CF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</w:pPr>
      <w:r w:rsidRPr="00EA4F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 xml:space="preserve">Le film vous a–t-il plus ? Si oui, pourquoi ? </w:t>
      </w:r>
    </w:p>
    <w:p w:rsidR="00435CF0" w:rsidRPr="00EA4F09" w:rsidRDefault="00435CF0" w:rsidP="00435CF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</w:pPr>
      <w:r w:rsidRPr="00EA4F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>Suite à ces questions, nous avons dressé leur profil en leur demandant leur âge, leur catégorie socio-professionnelle, leur niveau d’étude et même leur tendance politique.</w:t>
      </w:r>
    </w:p>
    <w:p w:rsidR="00435CF0" w:rsidRPr="00EA4F09" w:rsidRDefault="00435CF0" w:rsidP="00435CF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</w:pPr>
      <w:r w:rsidRPr="00EA4F09">
        <w:rPr>
          <w:rFonts w:ascii="Times New Roman" w:hAnsi="Times New Roman" w:cs="Times New Roman"/>
          <w:color w:val="000000" w:themeColor="text1"/>
          <w:sz w:val="28"/>
          <w:szCs w:val="24"/>
          <w:lang w:val="fr-FR"/>
        </w:rPr>
        <w:t xml:space="preserve">Les résultats des enquêtes que l’on va vous proposer ne repose que sur 61 personnes interrogées. </w:t>
      </w:r>
    </w:p>
    <w:p w:rsidR="0001061A" w:rsidRPr="00EA4F09" w:rsidRDefault="00435CF0">
      <w:pPr>
        <w:rPr>
          <w:sz w:val="28"/>
          <w:lang w:val="fr-FR"/>
        </w:rPr>
      </w:pPr>
      <w:r w:rsidRPr="00EA4F09">
        <w:rPr>
          <w:noProof/>
          <w:sz w:val="28"/>
          <w:lang w:eastAsia="es-VE"/>
        </w:rPr>
        <w:drawing>
          <wp:inline distT="0" distB="0" distL="0" distR="0" wp14:anchorId="43E2153E" wp14:editId="5355BDDE">
            <wp:extent cx="3086100" cy="2571750"/>
            <wp:effectExtent l="0" t="0" r="19050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4F09" w:rsidRPr="00EA4F09" w:rsidRDefault="00435CF0" w:rsidP="00EA4F09">
      <w:pPr>
        <w:ind w:firstLine="284"/>
        <w:jc w:val="both"/>
        <w:rPr>
          <w:rFonts w:ascii="Times New Roman" w:hAnsi="Times New Roman" w:cs="Times New Roman"/>
          <w:color w:val="000000" w:themeColor="text1"/>
          <w:sz w:val="32"/>
          <w:szCs w:val="24"/>
          <w:lang w:val="fr-FR"/>
        </w:rPr>
      </w:pPr>
      <w:r w:rsidRPr="00EA4F09">
        <w:rPr>
          <w:rFonts w:ascii="Times New Roman" w:hAnsi="Times New Roman" w:cs="Times New Roman"/>
          <w:color w:val="000000" w:themeColor="text1"/>
          <w:sz w:val="32"/>
          <w:szCs w:val="24"/>
          <w:lang w:val="fr-FR"/>
        </w:rPr>
        <w:t>Ces questions ont permis de dresser le profil des répondants représenté</w:t>
      </w:r>
      <w:r w:rsidR="00EA4F09" w:rsidRPr="00EA4F09">
        <w:rPr>
          <w:rFonts w:ascii="Times New Roman" w:hAnsi="Times New Roman" w:cs="Times New Roman"/>
          <w:color w:val="000000" w:themeColor="text1"/>
          <w:sz w:val="32"/>
          <w:szCs w:val="24"/>
          <w:lang w:val="fr-FR"/>
        </w:rPr>
        <w:t xml:space="preserve"> par un diagramme circ</w:t>
      </w:r>
      <w:r w:rsidRPr="00EA4F09">
        <w:rPr>
          <w:rFonts w:ascii="Times New Roman" w:hAnsi="Times New Roman" w:cs="Times New Roman"/>
          <w:color w:val="000000" w:themeColor="text1"/>
          <w:sz w:val="32"/>
          <w:szCs w:val="24"/>
          <w:lang w:val="fr-FR"/>
        </w:rPr>
        <w:t>ulaire.</w:t>
      </w:r>
    </w:p>
    <w:p w:rsidR="00EA4F09" w:rsidRDefault="00EA4F09" w:rsidP="00FF3E69">
      <w:pPr>
        <w:tabs>
          <w:tab w:val="left" w:pos="4820"/>
        </w:tabs>
        <w:ind w:left="-284" w:right="-943"/>
        <w:rPr>
          <w:lang w:val="fr-FR"/>
        </w:rPr>
      </w:pPr>
    </w:p>
    <w:p w:rsidR="00EA4F09" w:rsidRDefault="00EA4F09" w:rsidP="00FF3E69">
      <w:pPr>
        <w:tabs>
          <w:tab w:val="left" w:pos="4820"/>
        </w:tabs>
        <w:ind w:left="-284" w:right="-943"/>
        <w:rPr>
          <w:lang w:val="fr-FR"/>
        </w:rPr>
        <w:sectPr w:rsidR="00EA4F09" w:rsidSect="00EA4F09">
          <w:headerReference w:type="default" r:id="rId9"/>
          <w:pgSz w:w="12240" w:h="15840"/>
          <w:pgMar w:top="1417" w:right="1701" w:bottom="1417" w:left="1701" w:header="567" w:footer="680" w:gutter="0"/>
          <w:cols w:num="2" w:space="708"/>
          <w:docGrid w:linePitch="360"/>
        </w:sectPr>
      </w:pPr>
    </w:p>
    <w:p w:rsidR="00435CF0" w:rsidRDefault="00435CF0" w:rsidP="00FF3E69">
      <w:pPr>
        <w:tabs>
          <w:tab w:val="left" w:pos="4820"/>
        </w:tabs>
        <w:ind w:left="-284" w:right="-943"/>
        <w:rPr>
          <w:lang w:val="fr-FR"/>
        </w:rPr>
      </w:pPr>
      <w:r>
        <w:rPr>
          <w:noProof/>
          <w:lang w:eastAsia="es-VE"/>
        </w:rPr>
        <w:lastRenderedPageBreak/>
        <w:drawing>
          <wp:inline distT="0" distB="0" distL="0" distR="0" wp14:anchorId="7EEAB965" wp14:editId="0DD758DF">
            <wp:extent cx="3200400" cy="2594344"/>
            <wp:effectExtent l="0" t="0" r="19050" b="15875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es-VE"/>
        </w:rPr>
        <w:drawing>
          <wp:inline distT="0" distB="0" distL="0" distR="0" wp14:anchorId="19791C2F" wp14:editId="563B0141">
            <wp:extent cx="3062177" cy="2594345"/>
            <wp:effectExtent l="0" t="0" r="24130" b="1587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5CF0" w:rsidRDefault="00435CF0" w:rsidP="00FF3E69">
      <w:pPr>
        <w:ind w:left="-284" w:right="-1085"/>
        <w:rPr>
          <w:lang w:val="fr-FR"/>
        </w:rPr>
      </w:pPr>
      <w:r w:rsidRPr="00435CF0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BEDB6" wp14:editId="4ECB2374">
                <wp:simplePos x="0" y="0"/>
                <wp:positionH relativeFrom="column">
                  <wp:posOffset>4851163</wp:posOffset>
                </wp:positionH>
                <wp:positionV relativeFrom="paragraph">
                  <wp:posOffset>162841</wp:posOffset>
                </wp:positionV>
                <wp:extent cx="1105786" cy="140398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78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F0" w:rsidRPr="00435CF0" w:rsidRDefault="00435CF0" w:rsidP="00435CF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VE"/>
                              </w:rPr>
                            </w:pPr>
                            <w:r w:rsidRPr="00435CF0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dark1"/>
                                <w:lang w:eastAsia="es-VE"/>
                              </w:rPr>
                              <w:t xml:space="preserve">Tranche d´âge </w:t>
                            </w:r>
                          </w:p>
                          <w:p w:rsidR="00435CF0" w:rsidRPr="00435CF0" w:rsidRDefault="00435CF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382pt;margin-top:12.8pt;width:87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" filled="f" stroked="f">
                <v:textbox style="mso-fit-shape-to-text:t">
                  <w:txbxContent>
                    <w:p w:rsidR="00435CF0" w:rsidRPr="00435CF0" w:rsidRDefault="00435CF0" w:rsidP="00435CF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VE"/>
                        </w:rPr>
                      </w:pPr>
                      <w:proofErr w:type="spellStart"/>
                      <w:r w:rsidRPr="00435CF0">
                        <w:rPr>
                          <w:rFonts w:eastAsiaTheme="minorEastAsia" w:hAnsi="Calibri"/>
                          <w:b/>
                          <w:bCs/>
                          <w:color w:val="000000" w:themeColor="dark1"/>
                          <w:lang w:eastAsia="es-VE"/>
                        </w:rPr>
                        <w:t>Tranche</w:t>
                      </w:r>
                      <w:proofErr w:type="spellEnd"/>
                      <w:r w:rsidRPr="00435CF0">
                        <w:rPr>
                          <w:rFonts w:eastAsiaTheme="minorEastAsia" w:hAnsi="Calibri"/>
                          <w:b/>
                          <w:bCs/>
                          <w:color w:val="000000" w:themeColor="dark1"/>
                          <w:lang w:eastAsia="es-VE"/>
                        </w:rPr>
                        <w:t xml:space="preserve"> </w:t>
                      </w:r>
                      <w:proofErr w:type="spellStart"/>
                      <w:r w:rsidRPr="00435CF0">
                        <w:rPr>
                          <w:rFonts w:eastAsiaTheme="minorEastAsia" w:hAnsi="Calibri"/>
                          <w:b/>
                          <w:bCs/>
                          <w:color w:val="000000" w:themeColor="dark1"/>
                          <w:lang w:eastAsia="es-VE"/>
                        </w:rPr>
                        <w:t>d´âge</w:t>
                      </w:r>
                      <w:proofErr w:type="spellEnd"/>
                      <w:r w:rsidRPr="00435CF0">
                        <w:rPr>
                          <w:rFonts w:eastAsiaTheme="minorEastAsia" w:hAnsi="Calibri"/>
                          <w:b/>
                          <w:bCs/>
                          <w:color w:val="000000" w:themeColor="dark1"/>
                          <w:lang w:eastAsia="es-VE"/>
                        </w:rPr>
                        <w:t xml:space="preserve"> </w:t>
                      </w:r>
                    </w:p>
                    <w:p w:rsidR="00435CF0" w:rsidRPr="00435CF0" w:rsidRDefault="00435CF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w:drawing>
          <wp:inline distT="0" distB="0" distL="0" distR="0" wp14:anchorId="621BE5CA" wp14:editId="634B6F9D">
            <wp:extent cx="3179135" cy="2573079"/>
            <wp:effectExtent l="0" t="0" r="21590" b="1778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35CF0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5D631" wp14:editId="5AF6EED0">
                <wp:simplePos x="0" y="0"/>
                <wp:positionH relativeFrom="column">
                  <wp:posOffset>1035597</wp:posOffset>
                </wp:positionH>
                <wp:positionV relativeFrom="paragraph">
                  <wp:posOffset>1934</wp:posOffset>
                </wp:positionV>
                <wp:extent cx="1967024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02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F0" w:rsidRPr="00435CF0" w:rsidRDefault="00435CF0" w:rsidP="00435CF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VE"/>
                              </w:rPr>
                            </w:pPr>
                            <w:r w:rsidRPr="00435CF0">
                              <w:rPr>
                                <w:rFonts w:eastAsiaTheme="minorEastAsia" w:hAnsi="Calibri"/>
                                <w:b/>
                                <w:bCs/>
                                <w:color w:val="000000"/>
                                <w:lang w:eastAsia="es-VE"/>
                              </w:rPr>
                              <w:t xml:space="preserve">Catégorie socio-professionelle </w:t>
                            </w:r>
                          </w:p>
                          <w:p w:rsidR="00435CF0" w:rsidRPr="00435CF0" w:rsidRDefault="00435CF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1.55pt;margin-top:.15pt;width:154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" filled="f" stroked="f">
                <v:textbox style="mso-fit-shape-to-text:t">
                  <w:txbxContent>
                    <w:p w:rsidR="00435CF0" w:rsidRPr="00435CF0" w:rsidRDefault="00435CF0" w:rsidP="00435CF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VE"/>
                        </w:rPr>
                      </w:pPr>
                      <w:proofErr w:type="spellStart"/>
                      <w:r w:rsidRPr="00435CF0">
                        <w:rPr>
                          <w:rFonts w:eastAsiaTheme="minorEastAsia" w:hAnsi="Calibri"/>
                          <w:b/>
                          <w:bCs/>
                          <w:color w:val="000000"/>
                          <w:lang w:eastAsia="es-VE"/>
                        </w:rPr>
                        <w:t>Catégorie</w:t>
                      </w:r>
                      <w:proofErr w:type="spellEnd"/>
                      <w:r w:rsidRPr="00435CF0">
                        <w:rPr>
                          <w:rFonts w:eastAsiaTheme="minorEastAsia" w:hAnsi="Calibri"/>
                          <w:b/>
                          <w:bCs/>
                          <w:color w:val="000000"/>
                          <w:lang w:eastAsia="es-VE"/>
                        </w:rPr>
                        <w:t xml:space="preserve"> socio-</w:t>
                      </w:r>
                      <w:proofErr w:type="spellStart"/>
                      <w:r w:rsidRPr="00435CF0">
                        <w:rPr>
                          <w:rFonts w:eastAsiaTheme="minorEastAsia" w:hAnsi="Calibri"/>
                          <w:b/>
                          <w:bCs/>
                          <w:color w:val="000000"/>
                          <w:lang w:eastAsia="es-VE"/>
                        </w:rPr>
                        <w:t>professionelle</w:t>
                      </w:r>
                      <w:proofErr w:type="spellEnd"/>
                      <w:r w:rsidRPr="00435CF0">
                        <w:rPr>
                          <w:rFonts w:eastAsiaTheme="minorEastAsia" w:hAnsi="Calibri"/>
                          <w:b/>
                          <w:bCs/>
                          <w:color w:val="000000"/>
                          <w:lang w:eastAsia="es-VE"/>
                        </w:rPr>
                        <w:t xml:space="preserve"> </w:t>
                      </w:r>
                    </w:p>
                    <w:p w:rsidR="00435CF0" w:rsidRPr="00435CF0" w:rsidRDefault="00435CF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w:drawing>
          <wp:inline distT="0" distB="0" distL="0" distR="0" wp14:anchorId="4E3499AC" wp14:editId="52F83BD7">
            <wp:extent cx="3094075" cy="2573079"/>
            <wp:effectExtent l="0" t="0" r="11430" b="1778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5CF0" w:rsidRPr="00435CF0" w:rsidRDefault="00435CF0" w:rsidP="00FF3E69">
      <w:pPr>
        <w:ind w:left="-284" w:right="-1085"/>
        <w:rPr>
          <w:lang w:val="fr-FR"/>
        </w:rPr>
      </w:pPr>
      <w:r w:rsidRPr="00435CF0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C9793" wp14:editId="1BEFAE88">
                <wp:simplePos x="0" y="0"/>
                <wp:positionH relativeFrom="column">
                  <wp:posOffset>1726181</wp:posOffset>
                </wp:positionH>
                <wp:positionV relativeFrom="paragraph">
                  <wp:posOffset>3810</wp:posOffset>
                </wp:positionV>
                <wp:extent cx="1233377" cy="140398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3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F0" w:rsidRPr="00435CF0" w:rsidRDefault="00435CF0" w:rsidP="00435CF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VE"/>
                              </w:rPr>
                            </w:pPr>
                            <w:r w:rsidRPr="00435CF0">
                              <w:rPr>
                                <w:rFonts w:eastAsiaTheme="minorEastAsia" w:hAnsi="Calibri"/>
                                <w:b/>
                                <w:bCs/>
                                <w:color w:val="000000"/>
                                <w:lang w:eastAsia="es-VE"/>
                              </w:rPr>
                              <w:t>Niveau d´étude</w:t>
                            </w:r>
                            <w:r w:rsidRPr="00435CF0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dark1"/>
                                <w:lang w:eastAsia="es-VE"/>
                              </w:rPr>
                              <w:t xml:space="preserve"> </w:t>
                            </w:r>
                          </w:p>
                          <w:p w:rsidR="00435CF0" w:rsidRPr="00435CF0" w:rsidRDefault="00435CF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5.9pt;margin-top:.3pt;width:97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" filled="f" stroked="f">
                <v:textbox style="mso-fit-shape-to-text:t">
                  <w:txbxContent>
                    <w:p w:rsidR="00435CF0" w:rsidRPr="00435CF0" w:rsidRDefault="00435CF0" w:rsidP="00435CF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VE"/>
                        </w:rPr>
                      </w:pPr>
                      <w:proofErr w:type="spellStart"/>
                      <w:r w:rsidRPr="00435CF0">
                        <w:rPr>
                          <w:rFonts w:eastAsiaTheme="minorEastAsia" w:hAnsi="Calibri"/>
                          <w:b/>
                          <w:bCs/>
                          <w:color w:val="000000"/>
                          <w:lang w:eastAsia="es-VE"/>
                        </w:rPr>
                        <w:t>Niveau</w:t>
                      </w:r>
                      <w:proofErr w:type="spellEnd"/>
                      <w:r w:rsidRPr="00435CF0">
                        <w:rPr>
                          <w:rFonts w:eastAsiaTheme="minorEastAsia" w:hAnsi="Calibri"/>
                          <w:b/>
                          <w:bCs/>
                          <w:color w:val="000000"/>
                          <w:lang w:eastAsia="es-VE"/>
                        </w:rPr>
                        <w:t xml:space="preserve"> </w:t>
                      </w:r>
                      <w:proofErr w:type="spellStart"/>
                      <w:r w:rsidRPr="00435CF0">
                        <w:rPr>
                          <w:rFonts w:eastAsiaTheme="minorEastAsia" w:hAnsi="Calibri"/>
                          <w:b/>
                          <w:bCs/>
                          <w:color w:val="000000"/>
                          <w:lang w:eastAsia="es-VE"/>
                        </w:rPr>
                        <w:t>d´étude</w:t>
                      </w:r>
                      <w:proofErr w:type="spellEnd"/>
                      <w:r w:rsidRPr="00435CF0">
                        <w:rPr>
                          <w:rFonts w:eastAsiaTheme="minorEastAsia" w:hAnsi="Calibri"/>
                          <w:b/>
                          <w:bCs/>
                          <w:color w:val="000000" w:themeColor="dark1"/>
                          <w:lang w:eastAsia="es-VE"/>
                        </w:rPr>
                        <w:t xml:space="preserve"> </w:t>
                      </w:r>
                    </w:p>
                    <w:p w:rsidR="00435CF0" w:rsidRPr="00435CF0" w:rsidRDefault="00435CF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w:drawing>
          <wp:inline distT="0" distB="0" distL="0" distR="0" wp14:anchorId="55075FDC" wp14:editId="16F56D91">
            <wp:extent cx="3136265" cy="2679065"/>
            <wp:effectExtent l="0" t="0" r="26035" b="26035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es-VE"/>
        </w:rPr>
        <w:drawing>
          <wp:inline distT="0" distB="0" distL="0" distR="0" wp14:anchorId="607903B4" wp14:editId="1D8FFACB">
            <wp:extent cx="3136605" cy="2690037"/>
            <wp:effectExtent l="0" t="0" r="26035" b="1524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435CF0" w:rsidRPr="00435CF0" w:rsidSect="00EA4F09">
      <w:type w:val="continuous"/>
      <w:pgSz w:w="12240" w:h="15840"/>
      <w:pgMar w:top="1417" w:right="1701" w:bottom="1417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9D" w:rsidRDefault="00375F9D" w:rsidP="00FF3E69">
      <w:pPr>
        <w:spacing w:after="0" w:line="240" w:lineRule="auto"/>
      </w:pPr>
      <w:r>
        <w:separator/>
      </w:r>
    </w:p>
  </w:endnote>
  <w:endnote w:type="continuationSeparator" w:id="0">
    <w:p w:rsidR="00375F9D" w:rsidRDefault="00375F9D" w:rsidP="00FF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9D" w:rsidRDefault="00375F9D" w:rsidP="00FF3E69">
      <w:pPr>
        <w:spacing w:after="0" w:line="240" w:lineRule="auto"/>
      </w:pPr>
      <w:r>
        <w:separator/>
      </w:r>
    </w:p>
  </w:footnote>
  <w:footnote w:type="continuationSeparator" w:id="0">
    <w:p w:rsidR="00375F9D" w:rsidRDefault="00375F9D" w:rsidP="00FF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69" w:rsidRDefault="00FF3E69" w:rsidP="00EA4F09">
    <w:pPr>
      <w:pStyle w:val="En-tte"/>
      <w:tabs>
        <w:tab w:val="clear" w:pos="4419"/>
        <w:tab w:val="clear" w:pos="8838"/>
        <w:tab w:val="center" w:pos="482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F0"/>
    <w:rsid w:val="00007827"/>
    <w:rsid w:val="002D4EF4"/>
    <w:rsid w:val="00375F9D"/>
    <w:rsid w:val="0039080A"/>
    <w:rsid w:val="00435CF0"/>
    <w:rsid w:val="00457EBA"/>
    <w:rsid w:val="004D215A"/>
    <w:rsid w:val="00642386"/>
    <w:rsid w:val="006D5600"/>
    <w:rsid w:val="00EA4F09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C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5C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VE"/>
    </w:rPr>
  </w:style>
  <w:style w:type="paragraph" w:styleId="En-tte">
    <w:name w:val="header"/>
    <w:basedOn w:val="Normal"/>
    <w:link w:val="En-tteCar"/>
    <w:uiPriority w:val="99"/>
    <w:unhideWhenUsed/>
    <w:rsid w:val="00FF3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E69"/>
  </w:style>
  <w:style w:type="paragraph" w:styleId="Pieddepage">
    <w:name w:val="footer"/>
    <w:basedOn w:val="Normal"/>
    <w:link w:val="PieddepageCar"/>
    <w:uiPriority w:val="99"/>
    <w:unhideWhenUsed/>
    <w:rsid w:val="00FF3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3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C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5C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VE"/>
    </w:rPr>
  </w:style>
  <w:style w:type="paragraph" w:styleId="En-tte">
    <w:name w:val="header"/>
    <w:basedOn w:val="Normal"/>
    <w:link w:val="En-tteCar"/>
    <w:uiPriority w:val="99"/>
    <w:unhideWhenUsed/>
    <w:rsid w:val="00FF3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E69"/>
  </w:style>
  <w:style w:type="paragraph" w:styleId="Pieddepage">
    <w:name w:val="footer"/>
    <w:basedOn w:val="Normal"/>
    <w:link w:val="PieddepageCar"/>
    <w:uiPriority w:val="99"/>
    <w:unhideWhenUsed/>
    <w:rsid w:val="00FF3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Feuil1!$A$2:$B$2</c:f>
              <c:strCache>
                <c:ptCount val="2"/>
                <c:pt idx="0">
                  <c:v>Colegio Francia</c:v>
                </c:pt>
                <c:pt idx="1">
                  <c:v>Millenium</c:v>
                </c:pt>
              </c:strCache>
            </c:strRef>
          </c:cat>
          <c:val>
            <c:numRef>
              <c:f>Feuil1!$A$3:$B$3</c:f>
              <c:numCache>
                <c:formatCode>General</c:formatCode>
                <c:ptCount val="2"/>
                <c:pt idx="0">
                  <c:v>54</c:v>
                </c:pt>
                <c:pt idx="1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Feuil1!$C$2:$H$2</c:f>
              <c:strCache>
                <c:ptCount val="6"/>
                <c:pt idx="0">
                  <c:v>Moins d´une semaine </c:v>
                </c:pt>
                <c:pt idx="1">
                  <c:v>1 semaine</c:v>
                </c:pt>
                <c:pt idx="2">
                  <c:v>2 semaines</c:v>
                </c:pt>
                <c:pt idx="3">
                  <c:v>1 mois </c:v>
                </c:pt>
                <c:pt idx="4">
                  <c:v>2 mois</c:v>
                </c:pt>
                <c:pt idx="5">
                  <c:v>3 mois </c:v>
                </c:pt>
              </c:strCache>
            </c:strRef>
          </c:cat>
          <c:val>
            <c:numRef>
              <c:f>Feuil1!$C$3:$H$3</c:f>
              <c:numCache>
                <c:formatCode>General</c:formatCode>
                <c:ptCount val="6"/>
                <c:pt idx="0">
                  <c:v>25</c:v>
                </c:pt>
                <c:pt idx="1">
                  <c:v>16</c:v>
                </c:pt>
                <c:pt idx="2">
                  <c:v>10</c:v>
                </c:pt>
                <c:pt idx="3">
                  <c:v>31</c:v>
                </c:pt>
                <c:pt idx="4">
                  <c:v>11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62792150981123"/>
          <c:y val="0.11727945269639929"/>
          <c:w val="0.27956255468066493"/>
          <c:h val="0.882471772939645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Feuil1!$A$6:$B$6</c:f>
              <c:strCache>
                <c:ptCount val="2"/>
                <c:pt idx="0">
                  <c:v>Femme</c:v>
                </c:pt>
                <c:pt idx="1">
                  <c:v>Homme</c:v>
                </c:pt>
              </c:strCache>
            </c:strRef>
          </c:cat>
          <c:val>
            <c:numRef>
              <c:f>Feuil1!$A$7:$B$7</c:f>
              <c:numCache>
                <c:formatCode>General</c:formatCode>
                <c:ptCount val="2"/>
                <c:pt idx="0">
                  <c:v>59</c:v>
                </c:pt>
                <c:pt idx="1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Feuil1!$J$2:$M$2</c:f>
              <c:strCache>
                <c:ptCount val="4"/>
                <c:pt idx="0">
                  <c:v> moins de 15 ans</c:v>
                </c:pt>
                <c:pt idx="1">
                  <c:v> entre 15 et 25 ans</c:v>
                </c:pt>
                <c:pt idx="2">
                  <c:v> entre 26 et 50 ans</c:v>
                </c:pt>
                <c:pt idx="3">
                  <c:v> 50 ans ou plus </c:v>
                </c:pt>
              </c:strCache>
            </c:strRef>
          </c:cat>
          <c:val>
            <c:numRef>
              <c:f>Feuil1!$J$3:$M$3</c:f>
              <c:numCache>
                <c:formatCode>General</c:formatCode>
                <c:ptCount val="4"/>
                <c:pt idx="0">
                  <c:v>15</c:v>
                </c:pt>
                <c:pt idx="1">
                  <c:v>44</c:v>
                </c:pt>
                <c:pt idx="2">
                  <c:v>31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Feuil1!$O$2:$R$2</c:f>
              <c:strCache>
                <c:ptCount val="4"/>
                <c:pt idx="0">
                  <c:v>Etudiant</c:v>
                </c:pt>
                <c:pt idx="1">
                  <c:v>Actif</c:v>
                </c:pt>
                <c:pt idx="2">
                  <c:v>Chômeur</c:v>
                </c:pt>
                <c:pt idx="3">
                  <c:v>Retraité</c:v>
                </c:pt>
              </c:strCache>
            </c:strRef>
          </c:cat>
          <c:val>
            <c:numRef>
              <c:f>Feuil1!$O$3:$R$3</c:f>
              <c:numCache>
                <c:formatCode>General</c:formatCode>
                <c:ptCount val="4"/>
                <c:pt idx="0">
                  <c:v>66</c:v>
                </c:pt>
                <c:pt idx="1">
                  <c:v>31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Feuil1!$T$2:$Z$2</c:f>
              <c:strCache>
                <c:ptCount val="7"/>
                <c:pt idx="0">
                  <c:v>Primaria</c:v>
                </c:pt>
                <c:pt idx="1">
                  <c:v>Bachillerato</c:v>
                </c:pt>
                <c:pt idx="2">
                  <c:v>Técnico superior</c:v>
                </c:pt>
                <c:pt idx="3">
                  <c:v>Universitario</c:v>
                </c:pt>
                <c:pt idx="4">
                  <c:v>Pre-grado</c:v>
                </c:pt>
                <c:pt idx="5">
                  <c:v>Profesional</c:v>
                </c:pt>
                <c:pt idx="6">
                  <c:v>Post-grado</c:v>
                </c:pt>
              </c:strCache>
            </c:strRef>
          </c:cat>
          <c:val>
            <c:numRef>
              <c:f>Feuil1!$T$3:$Z$3</c:f>
              <c:numCache>
                <c:formatCode>General</c:formatCode>
                <c:ptCount val="7"/>
                <c:pt idx="0">
                  <c:v>2</c:v>
                </c:pt>
                <c:pt idx="1">
                  <c:v>42</c:v>
                </c:pt>
                <c:pt idx="2">
                  <c:v>3</c:v>
                </c:pt>
                <c:pt idx="3">
                  <c:v>34</c:v>
                </c:pt>
                <c:pt idx="4">
                  <c:v>8</c:v>
                </c:pt>
                <c:pt idx="5">
                  <c:v>3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V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Feuil1!$AB$2:$AD$2</c:f>
              <c:strCache>
                <c:ptCount val="3"/>
                <c:pt idx="0">
                  <c:v>Oficialista</c:v>
                </c:pt>
                <c:pt idx="1">
                  <c:v>Opositor</c:v>
                </c:pt>
                <c:pt idx="2">
                  <c:v>Otro</c:v>
                </c:pt>
              </c:strCache>
            </c:strRef>
          </c:cat>
          <c:val>
            <c:numRef>
              <c:f>Feuil1!$AB$3:$AD$3</c:f>
              <c:numCache>
                <c:formatCode>General</c:formatCode>
                <c:ptCount val="3"/>
                <c:pt idx="0">
                  <c:v>18</c:v>
                </c:pt>
                <c:pt idx="1">
                  <c:v>51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0.13782</cdr:x>
      <cdr:y>0.36767</cdr:y>
    </cdr:from>
    <cdr:to>
      <cdr:x>0.33782</cdr:x>
      <cdr:y>0.701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494895" y="946021"/>
          <a:ext cx="718185" cy="857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VE" sz="1100"/>
            <a:t>46%</a:t>
          </a:r>
        </a:p>
      </cdr:txBody>
    </cdr:sp>
  </cdr:relSizeAnchor>
  <cdr:relSizeAnchor xmlns:cdr="http://schemas.openxmlformats.org/drawingml/2006/chartDrawing">
    <cdr:from>
      <cdr:x>0.40641</cdr:x>
      <cdr:y>0.46667</cdr:y>
    </cdr:from>
    <cdr:to>
      <cdr:x>0.58951</cdr:x>
      <cdr:y>0.68148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1254209" y="1200147"/>
          <a:ext cx="565066" cy="5524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54%</a:t>
          </a:r>
        </a:p>
      </cdr:txBody>
    </cdr:sp>
  </cdr:relSizeAnchor>
  <cdr:relSizeAnchor xmlns:cdr="http://schemas.openxmlformats.org/drawingml/2006/chartDrawing">
    <cdr:from>
      <cdr:x>0.67674</cdr:x>
      <cdr:y>0.06891</cdr:y>
    </cdr:from>
    <cdr:to>
      <cdr:x>0.99258</cdr:x>
      <cdr:y>0.26018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3094075" y="189034"/>
          <a:ext cx="1444002" cy="5246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VE" sz="1100" b="1">
              <a:latin typeface="+mn-lt"/>
            </a:rPr>
            <a:t>Lieux</a:t>
          </a:r>
          <a:r>
            <a:rPr lang="es-VE" sz="1100" b="1" baseline="0">
              <a:latin typeface="+mn-lt"/>
            </a:rPr>
            <a:t> des e</a:t>
          </a:r>
          <a:r>
            <a:rPr lang="es-VE" sz="1100" b="1">
              <a:latin typeface="+mn-lt"/>
            </a:rPr>
            <a:t>nquêtes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0.39699</cdr:x>
      <cdr:y>0.29278</cdr:y>
    </cdr:from>
    <cdr:to>
      <cdr:x>0.53488</cdr:x>
      <cdr:y>0.46344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1270520" y="803142"/>
          <a:ext cx="441321" cy="4681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25%</a:t>
          </a:r>
        </a:p>
      </cdr:txBody>
    </cdr:sp>
  </cdr:relSizeAnchor>
  <cdr:relSizeAnchor xmlns:cdr="http://schemas.openxmlformats.org/drawingml/2006/chartDrawing">
    <cdr:from>
      <cdr:x>0.44123</cdr:x>
      <cdr:y>0.53857</cdr:y>
    </cdr:from>
    <cdr:to>
      <cdr:x>0.60797</cdr:x>
      <cdr:y>0.64156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1412100" y="1477401"/>
          <a:ext cx="533658" cy="2825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16%</a:t>
          </a:r>
        </a:p>
      </cdr:txBody>
    </cdr:sp>
  </cdr:relSizeAnchor>
  <cdr:relSizeAnchor xmlns:cdr="http://schemas.openxmlformats.org/drawingml/2006/chartDrawing">
    <cdr:from>
      <cdr:x>0.34287</cdr:x>
      <cdr:y>0.68097</cdr:y>
    </cdr:from>
    <cdr:to>
      <cdr:x>0.48505</cdr:x>
      <cdr:y>0.84281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1097320" y="1868037"/>
          <a:ext cx="455033" cy="4439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 b="1">
              <a:latin typeface="+mn-lt"/>
            </a:rPr>
            <a:t>10%</a:t>
          </a:r>
        </a:p>
      </cdr:txBody>
    </cdr:sp>
  </cdr:relSizeAnchor>
  <cdr:relSizeAnchor xmlns:cdr="http://schemas.openxmlformats.org/drawingml/2006/chartDrawing">
    <cdr:from>
      <cdr:x>0.14276</cdr:x>
      <cdr:y>0.56046</cdr:y>
    </cdr:from>
    <cdr:to>
      <cdr:x>0.299</cdr:x>
      <cdr:y>0.72525</cdr:y>
    </cdr:to>
    <cdr:sp macro="" textlink="">
      <cdr:nvSpPr>
        <cdr:cNvPr id="5" name="ZoneTexte 4"/>
        <cdr:cNvSpPr txBox="1"/>
      </cdr:nvSpPr>
      <cdr:spPr>
        <a:xfrm xmlns:a="http://schemas.openxmlformats.org/drawingml/2006/main">
          <a:off x="456884" y="1537460"/>
          <a:ext cx="500046" cy="4520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31%</a:t>
          </a:r>
        </a:p>
      </cdr:txBody>
    </cdr:sp>
  </cdr:relSizeAnchor>
  <cdr:relSizeAnchor xmlns:cdr="http://schemas.openxmlformats.org/drawingml/2006/chartDrawing">
    <cdr:from>
      <cdr:x>0.13922</cdr:x>
      <cdr:y>0.26219</cdr:y>
    </cdr:from>
    <cdr:to>
      <cdr:x>0.28223</cdr:x>
      <cdr:y>0.42697</cdr:y>
    </cdr:to>
    <cdr:sp macro="" textlink="">
      <cdr:nvSpPr>
        <cdr:cNvPr id="6" name="ZoneTexte 5"/>
        <cdr:cNvSpPr txBox="1"/>
      </cdr:nvSpPr>
      <cdr:spPr>
        <a:xfrm xmlns:a="http://schemas.openxmlformats.org/drawingml/2006/main">
          <a:off x="445554" y="719250"/>
          <a:ext cx="457689" cy="45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11%</a:t>
          </a:r>
        </a:p>
      </cdr:txBody>
    </cdr:sp>
  </cdr:relSizeAnchor>
  <cdr:relSizeAnchor xmlns:cdr="http://schemas.openxmlformats.org/drawingml/2006/chartDrawing">
    <cdr:from>
      <cdr:x>0.23684</cdr:x>
      <cdr:y>0.16868</cdr:y>
    </cdr:from>
    <cdr:to>
      <cdr:x>0.38206</cdr:x>
      <cdr:y>0.2805</cdr:y>
    </cdr:to>
    <cdr:sp macro="" textlink="">
      <cdr:nvSpPr>
        <cdr:cNvPr id="7" name="ZoneTexte 6"/>
        <cdr:cNvSpPr txBox="1"/>
      </cdr:nvSpPr>
      <cdr:spPr>
        <a:xfrm xmlns:a="http://schemas.openxmlformats.org/drawingml/2006/main">
          <a:off x="757988" y="462711"/>
          <a:ext cx="464756" cy="3067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7%</a:t>
          </a:r>
        </a:p>
      </cdr:txBody>
    </cdr:sp>
  </cdr:relSizeAnchor>
  <cdr:relSizeAnchor xmlns:cdr="http://schemas.openxmlformats.org/drawingml/2006/chartDrawing">
    <cdr:from>
      <cdr:x>0.69837</cdr:x>
      <cdr:y>0</cdr:y>
    </cdr:from>
    <cdr:to>
      <cdr:x>0.99322</cdr:x>
      <cdr:y>0.20009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2235069" y="0"/>
          <a:ext cx="943638" cy="5488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 b="1"/>
            <a:t>Film</a:t>
          </a:r>
          <a:r>
            <a:rPr lang="es-VE" sz="1100" b="1" baseline="0"/>
            <a:t> vu il y a</a:t>
          </a:r>
          <a:endParaRPr lang="es-VE" sz="11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0.47611</cdr:x>
      <cdr:y>0.3974</cdr:y>
    </cdr:from>
    <cdr:to>
      <cdr:x>0.6806</cdr:x>
      <cdr:y>0.58573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1457821" y="1090153"/>
          <a:ext cx="626160" cy="5166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59%</a:t>
          </a:r>
        </a:p>
      </cdr:txBody>
    </cdr:sp>
  </cdr:relSizeAnchor>
  <cdr:relSizeAnchor xmlns:cdr="http://schemas.openxmlformats.org/drawingml/2006/chartDrawing">
    <cdr:from>
      <cdr:x>0.11792</cdr:x>
      <cdr:y>0.39754</cdr:y>
    </cdr:from>
    <cdr:to>
      <cdr:x>0.31213</cdr:x>
      <cdr:y>0.54761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361074" y="1090543"/>
          <a:ext cx="594665" cy="4116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41%</a:t>
          </a:r>
        </a:p>
      </cdr:txBody>
    </cdr:sp>
  </cdr:relSizeAnchor>
  <cdr:relSizeAnchor xmlns:cdr="http://schemas.openxmlformats.org/drawingml/2006/chartDrawing">
    <cdr:from>
      <cdr:x>0.74188</cdr:x>
      <cdr:y>0.08828</cdr:y>
    </cdr:from>
    <cdr:to>
      <cdr:x>0.92903</cdr:x>
      <cdr:y>0.2207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3391868" y="242161"/>
          <a:ext cx="855650" cy="363255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 b="1">
              <a:solidFill>
                <a:sysClr val="windowText" lastClr="000000"/>
              </a:solidFill>
              <a:latin typeface="+mn-lt"/>
            </a:rPr>
            <a:t>Sexe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0.09695</cdr:x>
      <cdr:y>0.43243</cdr:y>
    </cdr:from>
    <cdr:to>
      <cdr:x>0.30502</cdr:x>
      <cdr:y>0.5825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290652" y="1186235"/>
          <a:ext cx="623748" cy="4116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31%</a:t>
          </a:r>
        </a:p>
      </cdr:txBody>
    </cdr:sp>
  </cdr:relSizeAnchor>
  <cdr:relSizeAnchor xmlns:cdr="http://schemas.openxmlformats.org/drawingml/2006/chartDrawing">
    <cdr:from>
      <cdr:x>0.18887</cdr:x>
      <cdr:y>0.21519</cdr:y>
    </cdr:from>
    <cdr:to>
      <cdr:x>0.37241</cdr:x>
      <cdr:y>0.37409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566205" y="590302"/>
          <a:ext cx="550213" cy="4358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10%</a:t>
          </a:r>
        </a:p>
      </cdr:txBody>
    </cdr:sp>
  </cdr:relSizeAnchor>
  <cdr:relSizeAnchor xmlns:cdr="http://schemas.openxmlformats.org/drawingml/2006/chartDrawing">
    <cdr:from>
      <cdr:x>0.34403</cdr:x>
      <cdr:y>0.23582</cdr:y>
    </cdr:from>
    <cdr:to>
      <cdr:x>0.52991</cdr:x>
      <cdr:y>0.39177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1031358" y="646888"/>
          <a:ext cx="557227" cy="4278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15%</a:t>
          </a:r>
        </a:p>
      </cdr:txBody>
    </cdr:sp>
  </cdr:relSizeAnchor>
  <cdr:relSizeAnchor xmlns:cdr="http://schemas.openxmlformats.org/drawingml/2006/chartDrawing">
    <cdr:from>
      <cdr:x>0.34403</cdr:x>
      <cdr:y>0.50699</cdr:y>
    </cdr:from>
    <cdr:to>
      <cdr:x>0.53201</cdr:x>
      <cdr:y>0.64529</cdr:y>
    </cdr:to>
    <cdr:sp macro="" textlink="">
      <cdr:nvSpPr>
        <cdr:cNvPr id="5" name="ZoneTexte 4"/>
        <cdr:cNvSpPr txBox="1"/>
      </cdr:nvSpPr>
      <cdr:spPr>
        <a:xfrm xmlns:a="http://schemas.openxmlformats.org/drawingml/2006/main">
          <a:off x="1031358" y="1390782"/>
          <a:ext cx="563528" cy="3793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44%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0.42705</cdr:x>
      <cdr:y>0.46839</cdr:y>
    </cdr:from>
    <cdr:to>
      <cdr:x>0.605</cdr:x>
      <cdr:y>0.65377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1275897" y="1284887"/>
          <a:ext cx="531637" cy="5085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66%</a:t>
          </a:r>
        </a:p>
      </cdr:txBody>
    </cdr:sp>
  </cdr:relSizeAnchor>
  <cdr:relSizeAnchor xmlns:cdr="http://schemas.openxmlformats.org/drawingml/2006/chartDrawing">
    <cdr:from>
      <cdr:x>0.11451</cdr:x>
      <cdr:y>0.35004</cdr:y>
    </cdr:from>
    <cdr:to>
      <cdr:x>0.284</cdr:x>
      <cdr:y>0.50011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342108" y="960224"/>
          <a:ext cx="506381" cy="4116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31%</a:t>
          </a:r>
        </a:p>
      </cdr:txBody>
    </cdr:sp>
  </cdr:relSizeAnchor>
  <cdr:relSizeAnchor xmlns:cdr="http://schemas.openxmlformats.org/drawingml/2006/chartDrawing">
    <cdr:from>
      <cdr:x>0.30987</cdr:x>
      <cdr:y>0.13337</cdr:y>
    </cdr:from>
    <cdr:to>
      <cdr:x>0.40555</cdr:x>
      <cdr:y>0.32946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958656" y="365850"/>
          <a:ext cx="295988" cy="5379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3%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0.35535</cdr:x>
      <cdr:y>0.40245</cdr:y>
    </cdr:from>
    <cdr:to>
      <cdr:x>0.53904</cdr:x>
      <cdr:y>0.52898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1114486" y="1078187"/>
          <a:ext cx="576089" cy="3389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42%</a:t>
          </a:r>
        </a:p>
      </cdr:txBody>
    </cdr:sp>
  </cdr:relSizeAnchor>
  <cdr:relSizeAnchor xmlns:cdr="http://schemas.openxmlformats.org/drawingml/2006/chartDrawing">
    <cdr:from>
      <cdr:x>0.16819</cdr:x>
      <cdr:y>0.57107</cdr:y>
    </cdr:from>
    <cdr:to>
      <cdr:x>0.31536</cdr:x>
      <cdr:y>0.75645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595423" y="1529938"/>
          <a:ext cx="520995" cy="4966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34%</a:t>
          </a:r>
        </a:p>
      </cdr:txBody>
    </cdr:sp>
  </cdr:relSizeAnchor>
  <cdr:relSizeAnchor xmlns:cdr="http://schemas.openxmlformats.org/drawingml/2006/chartDrawing">
    <cdr:from>
      <cdr:x>0.08113</cdr:x>
      <cdr:y>0.3129</cdr:y>
    </cdr:from>
    <cdr:to>
      <cdr:x>0.2068</cdr:x>
      <cdr:y>0.39688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254441" y="838273"/>
          <a:ext cx="394145" cy="2249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8%</a:t>
          </a:r>
        </a:p>
      </cdr:txBody>
    </cdr:sp>
  </cdr:relSizeAnchor>
  <cdr:relSizeAnchor xmlns:cdr="http://schemas.openxmlformats.org/drawingml/2006/chartDrawing">
    <cdr:from>
      <cdr:x>0.12777</cdr:x>
      <cdr:y>0.22162</cdr:y>
    </cdr:from>
    <cdr:to>
      <cdr:x>0.26105</cdr:x>
      <cdr:y>0.30163</cdr:y>
    </cdr:to>
    <cdr:sp macro="" textlink="">
      <cdr:nvSpPr>
        <cdr:cNvPr id="5" name="ZoneTexte 4"/>
        <cdr:cNvSpPr txBox="1"/>
      </cdr:nvSpPr>
      <cdr:spPr>
        <a:xfrm xmlns:a="http://schemas.openxmlformats.org/drawingml/2006/main">
          <a:off x="400718" y="593725"/>
          <a:ext cx="417990" cy="2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3%</a:t>
          </a:r>
        </a:p>
      </cdr:txBody>
    </cdr:sp>
  </cdr:relSizeAnchor>
  <cdr:relSizeAnchor xmlns:cdr="http://schemas.openxmlformats.org/drawingml/2006/chartDrawing">
    <cdr:from>
      <cdr:x>0.20403</cdr:x>
      <cdr:y>0.18949</cdr:y>
    </cdr:from>
    <cdr:to>
      <cdr:x>0.32207</cdr:x>
      <cdr:y>0.27718</cdr:y>
    </cdr:to>
    <cdr:sp macro="" textlink="">
      <cdr:nvSpPr>
        <cdr:cNvPr id="6" name="ZoneTexte 5"/>
        <cdr:cNvSpPr txBox="1"/>
      </cdr:nvSpPr>
      <cdr:spPr>
        <a:xfrm xmlns:a="http://schemas.openxmlformats.org/drawingml/2006/main">
          <a:off x="639879" y="507644"/>
          <a:ext cx="370213" cy="2349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8%</a:t>
          </a:r>
        </a:p>
      </cdr:txBody>
    </cdr:sp>
  </cdr:relSizeAnchor>
  <cdr:relSizeAnchor xmlns:cdr="http://schemas.openxmlformats.org/drawingml/2006/chartDrawing">
    <cdr:from>
      <cdr:x>0.29244</cdr:x>
      <cdr:y>0.14621</cdr:y>
    </cdr:from>
    <cdr:to>
      <cdr:x>0.36275</cdr:x>
      <cdr:y>0.30956</cdr:y>
    </cdr:to>
    <cdr:sp macro="" textlink="">
      <cdr:nvSpPr>
        <cdr:cNvPr id="7" name="ZoneTexte 6"/>
        <cdr:cNvSpPr txBox="1"/>
      </cdr:nvSpPr>
      <cdr:spPr>
        <a:xfrm xmlns:a="http://schemas.openxmlformats.org/drawingml/2006/main">
          <a:off x="917157" y="391706"/>
          <a:ext cx="220527" cy="4376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2%</a:t>
          </a:r>
        </a:p>
      </cdr:txBody>
    </cdr:sp>
  </cdr:relSizeAnchor>
  <cdr:relSizeAnchor xmlns:cdr="http://schemas.openxmlformats.org/drawingml/2006/chartDrawing">
    <cdr:from>
      <cdr:x>0.33038</cdr:x>
      <cdr:y>0.72278</cdr:y>
    </cdr:from>
    <cdr:to>
      <cdr:x>0.4509</cdr:x>
      <cdr:y>0.82153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1036160" y="1936374"/>
          <a:ext cx="377969" cy="2645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3%</a:t>
          </a:r>
        </a:p>
      </cdr:txBody>
    </cdr:sp>
  </cdr:relSizeAnchor>
  <cdr:relSizeAnchor xmlns:cdr="http://schemas.openxmlformats.org/drawingml/2006/chartDrawing">
    <cdr:from>
      <cdr:x>0.80056</cdr:x>
      <cdr:y>0.10228</cdr:y>
    </cdr:from>
    <cdr:to>
      <cdr:x>1</cdr:x>
      <cdr:y>0.44305</cdr:y>
    </cdr:to>
    <cdr:sp macro="" textlink="">
      <cdr:nvSpPr>
        <cdr:cNvPr id="10" name="ZoneTexte 9"/>
        <cdr:cNvSpPr txBox="1"/>
      </cdr:nvSpPr>
      <cdr:spPr>
        <a:xfrm xmlns:a="http://schemas.openxmlformats.org/drawingml/2006/main">
          <a:off x="4140951" y="27444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VE" sz="1100"/>
        </a:p>
      </cdr:txBody>
    </cdr:sp>
  </cdr:relSizeAnchor>
  <cdr:relSizeAnchor xmlns:cdr="http://schemas.openxmlformats.org/drawingml/2006/chartDrawing">
    <cdr:from>
      <cdr:x>0.72359</cdr:x>
      <cdr:y>0.04813</cdr:y>
    </cdr:from>
    <cdr:to>
      <cdr:x>0.95422</cdr:x>
      <cdr:y>0.18651</cdr:y>
    </cdr:to>
    <cdr:sp macro="" textlink="">
      <cdr:nvSpPr>
        <cdr:cNvPr id="11" name="ZoneTexte 10"/>
        <cdr:cNvSpPr txBox="1"/>
      </cdr:nvSpPr>
      <cdr:spPr>
        <a:xfrm xmlns:a="http://schemas.openxmlformats.org/drawingml/2006/main">
          <a:off x="3317603" y="129151"/>
          <a:ext cx="1057437" cy="3713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VE" sz="1100"/>
        </a:p>
      </cdr:txBody>
    </cdr:sp>
  </cdr:relSizeAnchor>
  <cdr:relSizeAnchor xmlns:cdr="http://schemas.openxmlformats.org/drawingml/2006/chartDrawing">
    <cdr:from>
      <cdr:x>0.68838</cdr:x>
      <cdr:y>0.09626</cdr:y>
    </cdr:from>
    <cdr:to>
      <cdr:x>1</cdr:x>
      <cdr:y>0.28277</cdr:y>
    </cdr:to>
    <cdr:sp macro="" textlink="">
      <cdr:nvSpPr>
        <cdr:cNvPr id="12" name="ZoneTexte 11"/>
        <cdr:cNvSpPr txBox="1"/>
      </cdr:nvSpPr>
      <cdr:spPr>
        <a:xfrm xmlns:a="http://schemas.openxmlformats.org/drawingml/2006/main">
          <a:off x="3156166" y="258304"/>
          <a:ext cx="1428750" cy="5004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VE" sz="11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0.37818</cdr:x>
      <cdr:y>0.63094</cdr:y>
    </cdr:from>
    <cdr:to>
      <cdr:x>0.51059</cdr:x>
      <cdr:y>0.74276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1729029" y="1730806"/>
          <a:ext cx="605403" cy="306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51%</a:t>
          </a:r>
        </a:p>
        <a:p xmlns:a="http://schemas.openxmlformats.org/drawingml/2006/main">
          <a:endParaRPr lang="es-VE" sz="1100"/>
        </a:p>
      </cdr:txBody>
    </cdr:sp>
  </cdr:relSizeAnchor>
  <cdr:relSizeAnchor xmlns:cdr="http://schemas.openxmlformats.org/drawingml/2006/chartDrawing">
    <cdr:from>
      <cdr:x>0.43467</cdr:x>
      <cdr:y>0.22781</cdr:y>
    </cdr:from>
    <cdr:to>
      <cdr:x>0.58121</cdr:x>
      <cdr:y>0.36906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1987334" y="624937"/>
          <a:ext cx="669979" cy="3874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18%</a:t>
          </a:r>
        </a:p>
        <a:p xmlns:a="http://schemas.openxmlformats.org/drawingml/2006/main">
          <a:endParaRPr lang="es-VE" sz="1100"/>
        </a:p>
        <a:p xmlns:a="http://schemas.openxmlformats.org/drawingml/2006/main">
          <a:endParaRPr lang="es-VE" sz="1100"/>
        </a:p>
      </cdr:txBody>
    </cdr:sp>
  </cdr:relSizeAnchor>
  <cdr:relSizeAnchor xmlns:cdr="http://schemas.openxmlformats.org/drawingml/2006/chartDrawing">
    <cdr:from>
      <cdr:x>0.20339</cdr:x>
      <cdr:y>0.35434</cdr:y>
    </cdr:from>
    <cdr:to>
      <cdr:x>0.36582</cdr:x>
      <cdr:y>0.48676</cdr:y>
    </cdr:to>
    <cdr:sp macro="" textlink="">
      <cdr:nvSpPr>
        <cdr:cNvPr id="4" name="ZoneTexte 3"/>
        <cdr:cNvSpPr txBox="1"/>
      </cdr:nvSpPr>
      <cdr:spPr>
        <a:xfrm xmlns:a="http://schemas.openxmlformats.org/drawingml/2006/main">
          <a:off x="929898" y="972035"/>
          <a:ext cx="742627" cy="3632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/>
            <a:t>31%</a:t>
          </a:r>
        </a:p>
      </cdr:txBody>
    </cdr:sp>
  </cdr:relSizeAnchor>
  <cdr:relSizeAnchor xmlns:cdr="http://schemas.openxmlformats.org/drawingml/2006/chartDrawing">
    <cdr:from>
      <cdr:x>0.75415</cdr:x>
      <cdr:y>0.02777</cdr:y>
    </cdr:from>
    <cdr:to>
      <cdr:x>1</cdr:x>
      <cdr:y>0.22531</cdr:y>
    </cdr:to>
    <cdr:sp macro="" textlink="">
      <cdr:nvSpPr>
        <cdr:cNvPr id="5" name="ZoneTexte 4"/>
        <cdr:cNvSpPr txBox="1"/>
      </cdr:nvSpPr>
      <cdr:spPr>
        <a:xfrm xmlns:a="http://schemas.openxmlformats.org/drawingml/2006/main">
          <a:off x="2670079" y="74690"/>
          <a:ext cx="870356" cy="5313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VE" sz="1100" b="1"/>
            <a:t>Tendance politique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335C-CE35-49A0-B749-B8B45D00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CYBER002</dc:creator>
  <cp:lastModifiedBy>COMUNICACION</cp:lastModifiedBy>
  <cp:revision>2</cp:revision>
  <dcterms:created xsi:type="dcterms:W3CDTF">2015-01-22T15:54:00Z</dcterms:created>
  <dcterms:modified xsi:type="dcterms:W3CDTF">2015-01-22T15:54:00Z</dcterms:modified>
</cp:coreProperties>
</file>